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087" w:rsidRDefault="00CF08CF">
      <w:pPr>
        <w:pStyle w:val="CRCoverPage"/>
        <w:tabs>
          <w:tab w:val="right" w:pos="9639"/>
        </w:tabs>
        <w:spacing w:after="0"/>
        <w:rPr>
          <w:rFonts w:eastAsia="宋体"/>
          <w:b/>
          <w:i/>
          <w:sz w:val="28"/>
          <w:lang w:val="en-US" w:eastAsia="zh-CN"/>
        </w:rPr>
      </w:pPr>
      <w:r>
        <w:rPr>
          <w:b/>
          <w:noProof/>
          <w:sz w:val="24"/>
        </w:rPr>
        <w:t>3GPP TSG-</w:t>
      </w:r>
      <w:r w:rsidRPr="009D7B29">
        <w:rPr>
          <w:b/>
          <w:noProof/>
          <w:sz w:val="24"/>
        </w:rPr>
        <w:t>SA2</w:t>
      </w:r>
      <w:r>
        <w:rPr>
          <w:b/>
          <w:noProof/>
          <w:sz w:val="24"/>
        </w:rPr>
        <w:t xml:space="preserve"> Meeting #</w:t>
      </w:r>
      <w:r w:rsidRPr="009D7B29">
        <w:rPr>
          <w:b/>
          <w:noProof/>
          <w:sz w:val="24"/>
        </w:rPr>
        <w:t>1</w:t>
      </w:r>
      <w:r>
        <w:rPr>
          <w:b/>
          <w:noProof/>
          <w:sz w:val="24"/>
        </w:rPr>
        <w:t>60-AH-e</w:t>
      </w:r>
      <w:r w:rsidR="000D6F3D">
        <w:rPr>
          <w:rFonts w:hint="eastAsia"/>
          <w:b/>
          <w:sz w:val="24"/>
        </w:rPr>
        <w:t xml:space="preserve"> </w:t>
      </w:r>
      <w:r w:rsidR="000D6F3D">
        <w:rPr>
          <w:b/>
          <w:i/>
          <w:sz w:val="28"/>
        </w:rPr>
        <w:tab/>
        <w:t>S2-</w:t>
      </w:r>
      <w:r w:rsidR="006B79BE" w:rsidRPr="006B79BE">
        <w:rPr>
          <w:b/>
          <w:i/>
          <w:sz w:val="28"/>
        </w:rPr>
        <w:t>2401047</w:t>
      </w:r>
    </w:p>
    <w:p w:rsidR="009D2087" w:rsidRDefault="00CF08CF">
      <w:pPr>
        <w:pStyle w:val="CRCoverPage"/>
        <w:tabs>
          <w:tab w:val="right" w:pos="5103"/>
          <w:tab w:val="right" w:pos="9639"/>
        </w:tabs>
        <w:outlineLvl w:val="0"/>
        <w:rPr>
          <w:sz w:val="24"/>
        </w:rPr>
      </w:pPr>
      <w:r>
        <w:rPr>
          <w:rFonts w:cs="Arial"/>
          <w:b/>
          <w:sz w:val="24"/>
          <w:szCs w:val="24"/>
        </w:rPr>
        <w:t>SA WG2 Meeting #160-AH-e</w:t>
      </w:r>
      <w:r w:rsidR="000D6F3D">
        <w:rPr>
          <w:b/>
          <w:sz w:val="24"/>
        </w:rPr>
        <w:tab/>
      </w:r>
      <w:r w:rsidR="000D6F3D">
        <w:rPr>
          <w:b/>
          <w:sz w:val="24"/>
        </w:rPr>
        <w:tab/>
      </w:r>
      <w:r w:rsidR="000D6F3D">
        <w:rPr>
          <w:rFonts w:cs="Arial"/>
          <w:b/>
          <w:bCs/>
          <w:color w:val="0000FF"/>
        </w:rPr>
        <w:t xml:space="preserve">(revision of </w:t>
      </w:r>
      <w:r w:rsidR="000D6F3D">
        <w:rPr>
          <w:rFonts w:cs="Arial" w:hint="eastAsia"/>
          <w:b/>
          <w:bCs/>
          <w:color w:val="0000FF"/>
        </w:rPr>
        <w:t>S2-23</w:t>
      </w:r>
      <w:r>
        <w:rPr>
          <w:rFonts w:cs="Arial"/>
          <w:b/>
          <w:bCs/>
          <w:color w:val="0000FF"/>
        </w:rPr>
        <w:t>12435</w:t>
      </w:r>
      <w:r w:rsidR="000D6F3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2087">
        <w:tc>
          <w:tcPr>
            <w:tcW w:w="9641" w:type="dxa"/>
            <w:gridSpan w:val="9"/>
            <w:tcBorders>
              <w:top w:val="single" w:sz="4" w:space="0" w:color="auto"/>
              <w:left w:val="single" w:sz="4" w:space="0" w:color="auto"/>
              <w:right w:val="single" w:sz="4" w:space="0" w:color="auto"/>
            </w:tcBorders>
          </w:tcPr>
          <w:p w:rsidR="009D2087" w:rsidRDefault="000D6F3D">
            <w:pPr>
              <w:pStyle w:val="CRCoverPage"/>
              <w:spacing w:after="0"/>
              <w:jc w:val="right"/>
              <w:rPr>
                <w:i/>
              </w:rPr>
            </w:pPr>
            <w:r>
              <w:rPr>
                <w:i/>
                <w:sz w:val="14"/>
              </w:rPr>
              <w:t>CR-Form-v12.1</w:t>
            </w:r>
          </w:p>
        </w:tc>
      </w:tr>
      <w:tr w:rsidR="009D2087">
        <w:tc>
          <w:tcPr>
            <w:tcW w:w="9641" w:type="dxa"/>
            <w:gridSpan w:val="9"/>
            <w:tcBorders>
              <w:left w:val="single" w:sz="4" w:space="0" w:color="auto"/>
              <w:right w:val="single" w:sz="4" w:space="0" w:color="auto"/>
            </w:tcBorders>
          </w:tcPr>
          <w:p w:rsidR="009D2087" w:rsidRDefault="000D6F3D">
            <w:pPr>
              <w:pStyle w:val="CRCoverPage"/>
              <w:spacing w:after="0"/>
              <w:jc w:val="center"/>
            </w:pPr>
            <w:r>
              <w:rPr>
                <w:b/>
                <w:sz w:val="32"/>
              </w:rPr>
              <w:t>CHANGE REQUEST</w:t>
            </w:r>
          </w:p>
        </w:tc>
      </w:tr>
      <w:tr w:rsidR="009D2087">
        <w:tc>
          <w:tcPr>
            <w:tcW w:w="9641" w:type="dxa"/>
            <w:gridSpan w:val="9"/>
            <w:tcBorders>
              <w:left w:val="single" w:sz="4" w:space="0" w:color="auto"/>
              <w:right w:val="single" w:sz="4" w:space="0" w:color="auto"/>
            </w:tcBorders>
          </w:tcPr>
          <w:p w:rsidR="009D2087" w:rsidRDefault="009D2087">
            <w:pPr>
              <w:pStyle w:val="CRCoverPage"/>
              <w:spacing w:after="0"/>
              <w:rPr>
                <w:sz w:val="8"/>
                <w:szCs w:val="8"/>
              </w:rPr>
            </w:pPr>
          </w:p>
        </w:tc>
      </w:tr>
      <w:tr w:rsidR="009D2087">
        <w:tc>
          <w:tcPr>
            <w:tcW w:w="142" w:type="dxa"/>
            <w:tcBorders>
              <w:left w:val="single" w:sz="4" w:space="0" w:color="auto"/>
            </w:tcBorders>
          </w:tcPr>
          <w:p w:rsidR="009D2087" w:rsidRDefault="009D2087">
            <w:pPr>
              <w:pStyle w:val="CRCoverPage"/>
              <w:spacing w:after="0"/>
              <w:jc w:val="right"/>
            </w:pPr>
          </w:p>
        </w:tc>
        <w:tc>
          <w:tcPr>
            <w:tcW w:w="1559" w:type="dxa"/>
            <w:shd w:val="pct30" w:color="FFFF00" w:fill="auto"/>
          </w:tcPr>
          <w:p w:rsidR="009D2087" w:rsidRDefault="000D6F3D">
            <w:pPr>
              <w:pStyle w:val="CRCoverPage"/>
              <w:spacing w:after="0"/>
              <w:jc w:val="right"/>
              <w:rPr>
                <w:rFonts w:eastAsia="宋体"/>
                <w:b/>
                <w:sz w:val="28"/>
                <w:lang w:val="en-US" w:eastAsia="zh-CN"/>
              </w:rPr>
            </w:pPr>
            <w:r>
              <w:rPr>
                <w:b/>
                <w:sz w:val="28"/>
              </w:rPr>
              <w:t>23.</w:t>
            </w:r>
            <w:r>
              <w:rPr>
                <w:rFonts w:eastAsia="宋体" w:hint="eastAsia"/>
                <w:b/>
                <w:sz w:val="28"/>
                <w:lang w:val="en-US" w:eastAsia="zh-CN"/>
              </w:rPr>
              <w:t>288</w:t>
            </w:r>
          </w:p>
        </w:tc>
        <w:tc>
          <w:tcPr>
            <w:tcW w:w="709" w:type="dxa"/>
          </w:tcPr>
          <w:p w:rsidR="009D2087" w:rsidRDefault="000D6F3D">
            <w:pPr>
              <w:pStyle w:val="CRCoverPage"/>
              <w:spacing w:after="0"/>
              <w:jc w:val="center"/>
            </w:pPr>
            <w:r>
              <w:rPr>
                <w:b/>
                <w:sz w:val="28"/>
              </w:rPr>
              <w:t>CR</w:t>
            </w:r>
          </w:p>
        </w:tc>
        <w:tc>
          <w:tcPr>
            <w:tcW w:w="1276" w:type="dxa"/>
            <w:shd w:val="pct30" w:color="FFFF00" w:fill="auto"/>
          </w:tcPr>
          <w:p w:rsidR="009D2087" w:rsidRDefault="00701625">
            <w:pPr>
              <w:pStyle w:val="CRCoverPage"/>
              <w:spacing w:after="0"/>
              <w:jc w:val="center"/>
              <w:rPr>
                <w:rFonts w:eastAsia="宋体"/>
                <w:lang w:val="en-US" w:eastAsia="zh-CN"/>
              </w:rPr>
            </w:pPr>
            <w:r w:rsidRPr="00701625">
              <w:rPr>
                <w:rFonts w:eastAsia="宋体"/>
                <w:b/>
                <w:sz w:val="28"/>
                <w:lang w:val="en-US" w:eastAsia="zh-CN"/>
              </w:rPr>
              <w:t>0967</w:t>
            </w:r>
          </w:p>
        </w:tc>
        <w:tc>
          <w:tcPr>
            <w:tcW w:w="709" w:type="dxa"/>
          </w:tcPr>
          <w:p w:rsidR="009D2087" w:rsidRDefault="000D6F3D">
            <w:pPr>
              <w:pStyle w:val="CRCoverPage"/>
              <w:tabs>
                <w:tab w:val="right" w:pos="625"/>
              </w:tabs>
              <w:spacing w:after="0"/>
              <w:jc w:val="center"/>
            </w:pPr>
            <w:r>
              <w:rPr>
                <w:b/>
                <w:bCs/>
                <w:sz w:val="28"/>
              </w:rPr>
              <w:t>rev</w:t>
            </w:r>
          </w:p>
        </w:tc>
        <w:tc>
          <w:tcPr>
            <w:tcW w:w="992" w:type="dxa"/>
            <w:shd w:val="pct30" w:color="FFFF00" w:fill="auto"/>
          </w:tcPr>
          <w:p w:rsidR="009D2087" w:rsidRDefault="006B79BE">
            <w:pPr>
              <w:pStyle w:val="CRCoverPage"/>
              <w:spacing w:after="0"/>
              <w:jc w:val="center"/>
              <w:rPr>
                <w:rFonts w:eastAsia="宋体"/>
                <w:b/>
                <w:lang w:eastAsia="zh-CN"/>
              </w:rPr>
            </w:pPr>
            <w:r>
              <w:rPr>
                <w:rFonts w:eastAsia="宋体"/>
                <w:b/>
                <w:sz w:val="28"/>
                <w:lang w:val="en-US" w:eastAsia="zh-CN"/>
              </w:rPr>
              <w:t>2</w:t>
            </w:r>
            <w:bookmarkStart w:id="0" w:name="_GoBack"/>
            <w:bookmarkEnd w:id="0"/>
          </w:p>
        </w:tc>
        <w:tc>
          <w:tcPr>
            <w:tcW w:w="2410" w:type="dxa"/>
          </w:tcPr>
          <w:p w:rsidR="009D2087" w:rsidRDefault="000D6F3D">
            <w:pPr>
              <w:pStyle w:val="CRCoverPage"/>
              <w:tabs>
                <w:tab w:val="right" w:pos="1825"/>
              </w:tabs>
              <w:spacing w:after="0"/>
              <w:jc w:val="center"/>
            </w:pPr>
            <w:r>
              <w:rPr>
                <w:b/>
                <w:sz w:val="28"/>
                <w:szCs w:val="28"/>
              </w:rPr>
              <w:t>Current version:</w:t>
            </w:r>
          </w:p>
        </w:tc>
        <w:tc>
          <w:tcPr>
            <w:tcW w:w="1701" w:type="dxa"/>
            <w:shd w:val="pct30" w:color="FFFF00" w:fill="auto"/>
          </w:tcPr>
          <w:p w:rsidR="009D2087" w:rsidRDefault="000D6F3D" w:rsidP="002A2291">
            <w:pPr>
              <w:pStyle w:val="CRCoverPage"/>
              <w:spacing w:after="0"/>
              <w:jc w:val="center"/>
              <w:rPr>
                <w:rFonts w:eastAsia="宋体"/>
                <w:sz w:val="28"/>
                <w:lang w:val="en-US" w:eastAsia="zh-CN"/>
              </w:rPr>
            </w:pPr>
            <w:r>
              <w:rPr>
                <w:b/>
                <w:sz w:val="28"/>
              </w:rPr>
              <w:t>18.</w:t>
            </w:r>
            <w:r w:rsidR="002A2291">
              <w:rPr>
                <w:rFonts w:eastAsia="宋体"/>
                <w:b/>
                <w:sz w:val="28"/>
                <w:lang w:val="en-US" w:eastAsia="zh-CN"/>
              </w:rPr>
              <w:t>4</w:t>
            </w:r>
            <w:r>
              <w:rPr>
                <w:b/>
                <w:sz w:val="28"/>
                <w:lang w:val="en-US"/>
              </w:rPr>
              <w:t>.</w:t>
            </w:r>
            <w:r>
              <w:rPr>
                <w:rFonts w:eastAsia="宋体" w:hint="eastAsia"/>
                <w:b/>
                <w:sz w:val="28"/>
                <w:lang w:val="en-US" w:eastAsia="zh-CN"/>
              </w:rPr>
              <w:t>0</w:t>
            </w:r>
          </w:p>
        </w:tc>
        <w:tc>
          <w:tcPr>
            <w:tcW w:w="143" w:type="dxa"/>
            <w:tcBorders>
              <w:right w:val="single" w:sz="4" w:space="0" w:color="auto"/>
            </w:tcBorders>
          </w:tcPr>
          <w:p w:rsidR="009D2087" w:rsidRDefault="009D2087">
            <w:pPr>
              <w:pStyle w:val="CRCoverPage"/>
              <w:spacing w:after="0"/>
            </w:pPr>
          </w:p>
        </w:tc>
      </w:tr>
      <w:tr w:rsidR="009D2087">
        <w:tc>
          <w:tcPr>
            <w:tcW w:w="9641" w:type="dxa"/>
            <w:gridSpan w:val="9"/>
            <w:tcBorders>
              <w:left w:val="single" w:sz="4" w:space="0" w:color="auto"/>
              <w:right w:val="single" w:sz="4" w:space="0" w:color="auto"/>
            </w:tcBorders>
          </w:tcPr>
          <w:p w:rsidR="009D2087" w:rsidRDefault="009D2087">
            <w:pPr>
              <w:pStyle w:val="CRCoverPage"/>
              <w:spacing w:after="0"/>
            </w:pPr>
          </w:p>
        </w:tc>
      </w:tr>
      <w:tr w:rsidR="009D2087">
        <w:tc>
          <w:tcPr>
            <w:tcW w:w="9641" w:type="dxa"/>
            <w:gridSpan w:val="9"/>
            <w:tcBorders>
              <w:top w:val="single" w:sz="4" w:space="0" w:color="auto"/>
            </w:tcBorders>
          </w:tcPr>
          <w:p w:rsidR="009D2087" w:rsidRDefault="000D6F3D">
            <w:pPr>
              <w:pStyle w:val="CRCoverPage"/>
              <w:spacing w:after="0"/>
              <w:jc w:val="center"/>
              <w:rPr>
                <w:rFonts w:cs="Arial"/>
                <w:i/>
              </w:rPr>
            </w:pPr>
            <w:r>
              <w:rPr>
                <w:rFonts w:cs="Arial"/>
                <w:i/>
              </w:rPr>
              <w:t xml:space="preserve">For </w:t>
            </w:r>
            <w:hyperlink r:id="rId18"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7"/>
                  <w:rFonts w:cs="Arial"/>
                  <w:i/>
                </w:rPr>
                <w:t>http://www.3gpp.org/Change-Requests</w:t>
              </w:r>
            </w:hyperlink>
            <w:r>
              <w:rPr>
                <w:rFonts w:cs="Arial"/>
                <w:i/>
              </w:rPr>
              <w:t>.</w:t>
            </w:r>
          </w:p>
        </w:tc>
      </w:tr>
      <w:tr w:rsidR="009D2087">
        <w:tc>
          <w:tcPr>
            <w:tcW w:w="9641" w:type="dxa"/>
            <w:gridSpan w:val="9"/>
          </w:tcPr>
          <w:p w:rsidR="009D2087" w:rsidRDefault="009D2087">
            <w:pPr>
              <w:pStyle w:val="CRCoverPage"/>
              <w:spacing w:after="0"/>
              <w:rPr>
                <w:sz w:val="8"/>
                <w:szCs w:val="8"/>
              </w:rPr>
            </w:pPr>
          </w:p>
        </w:tc>
      </w:tr>
      <w:tr w:rsidR="009D2087">
        <w:tc>
          <w:tcPr>
            <w:tcW w:w="9641" w:type="dxa"/>
            <w:gridSpan w:val="9"/>
          </w:tcPr>
          <w:p w:rsidR="009D2087" w:rsidRDefault="009D2087">
            <w:pPr>
              <w:pStyle w:val="CRCoverPage"/>
              <w:spacing w:after="0"/>
              <w:rPr>
                <w:sz w:val="8"/>
                <w:szCs w:val="8"/>
              </w:rPr>
            </w:pPr>
          </w:p>
        </w:tc>
      </w:tr>
    </w:tbl>
    <w:p w:rsidR="009D2087" w:rsidRDefault="009D20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2087">
        <w:tc>
          <w:tcPr>
            <w:tcW w:w="2835" w:type="dxa"/>
          </w:tcPr>
          <w:p w:rsidR="009D2087" w:rsidRDefault="000D6F3D">
            <w:pPr>
              <w:pStyle w:val="CRCoverPage"/>
              <w:tabs>
                <w:tab w:val="right" w:pos="2751"/>
              </w:tabs>
              <w:spacing w:after="0"/>
              <w:rPr>
                <w:b/>
                <w:i/>
              </w:rPr>
            </w:pPr>
            <w:r>
              <w:rPr>
                <w:b/>
                <w:i/>
              </w:rPr>
              <w:t>Proposed change affects:</w:t>
            </w:r>
          </w:p>
        </w:tc>
        <w:tc>
          <w:tcPr>
            <w:tcW w:w="1418" w:type="dxa"/>
          </w:tcPr>
          <w:p w:rsidR="009D2087" w:rsidRDefault="000D6F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2087" w:rsidRDefault="009D2087">
            <w:pPr>
              <w:pStyle w:val="CRCoverPage"/>
              <w:spacing w:after="0"/>
              <w:jc w:val="center"/>
              <w:rPr>
                <w:b/>
                <w:caps/>
              </w:rPr>
            </w:pPr>
          </w:p>
        </w:tc>
        <w:tc>
          <w:tcPr>
            <w:tcW w:w="709" w:type="dxa"/>
            <w:tcBorders>
              <w:left w:val="single" w:sz="4" w:space="0" w:color="auto"/>
            </w:tcBorders>
          </w:tcPr>
          <w:p w:rsidR="009D2087" w:rsidRDefault="000D6F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2087" w:rsidRDefault="009D2087">
            <w:pPr>
              <w:pStyle w:val="CRCoverPage"/>
              <w:spacing w:after="0"/>
              <w:jc w:val="center"/>
              <w:rPr>
                <w:b/>
                <w:caps/>
              </w:rPr>
            </w:pPr>
          </w:p>
        </w:tc>
        <w:tc>
          <w:tcPr>
            <w:tcW w:w="2126" w:type="dxa"/>
          </w:tcPr>
          <w:p w:rsidR="009D2087" w:rsidRDefault="000D6F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2087" w:rsidRDefault="009D2087">
            <w:pPr>
              <w:pStyle w:val="CRCoverPage"/>
              <w:spacing w:after="0"/>
              <w:jc w:val="center"/>
              <w:rPr>
                <w:b/>
                <w:caps/>
              </w:rPr>
            </w:pPr>
          </w:p>
        </w:tc>
        <w:tc>
          <w:tcPr>
            <w:tcW w:w="1418" w:type="dxa"/>
            <w:tcBorders>
              <w:left w:val="nil"/>
            </w:tcBorders>
          </w:tcPr>
          <w:p w:rsidR="009D2087" w:rsidRDefault="000D6F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2087" w:rsidRDefault="000D6F3D">
            <w:pPr>
              <w:pStyle w:val="CRCoverPage"/>
              <w:spacing w:after="0"/>
              <w:jc w:val="center"/>
              <w:rPr>
                <w:b/>
                <w:bCs/>
                <w:caps/>
              </w:rPr>
            </w:pPr>
            <w:r>
              <w:rPr>
                <w:b/>
                <w:bCs/>
                <w:caps/>
              </w:rPr>
              <w:t>X</w:t>
            </w:r>
          </w:p>
        </w:tc>
      </w:tr>
    </w:tbl>
    <w:p w:rsidR="009D2087" w:rsidRDefault="009D208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2087">
        <w:tc>
          <w:tcPr>
            <w:tcW w:w="9640" w:type="dxa"/>
            <w:gridSpan w:val="11"/>
          </w:tcPr>
          <w:p w:rsidR="009D2087" w:rsidRDefault="009D2087">
            <w:pPr>
              <w:pStyle w:val="CRCoverPage"/>
              <w:spacing w:after="0"/>
              <w:rPr>
                <w:sz w:val="8"/>
                <w:szCs w:val="8"/>
              </w:rPr>
            </w:pPr>
          </w:p>
        </w:tc>
      </w:tr>
      <w:tr w:rsidR="009D2087">
        <w:tc>
          <w:tcPr>
            <w:tcW w:w="1843" w:type="dxa"/>
            <w:tcBorders>
              <w:top w:val="single" w:sz="4" w:space="0" w:color="auto"/>
              <w:left w:val="single" w:sz="4" w:space="0" w:color="auto"/>
            </w:tcBorders>
          </w:tcPr>
          <w:p w:rsidR="009D2087" w:rsidRDefault="000D6F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D2087" w:rsidRDefault="000D6F3D" w:rsidP="00A0145E">
            <w:pPr>
              <w:pStyle w:val="CRCoverPage"/>
              <w:spacing w:after="0"/>
              <w:ind w:left="100"/>
              <w:rPr>
                <w:lang w:val="en-US"/>
              </w:rPr>
            </w:pPr>
            <w:r>
              <w:rPr>
                <w:rFonts w:hint="eastAsia"/>
              </w:rPr>
              <w:t xml:space="preserve">Editorial clean-up for </w:t>
            </w:r>
            <w:r w:rsidR="00A0145E">
              <w:t xml:space="preserve">the </w:t>
            </w:r>
            <w:r w:rsidR="00A0145E">
              <w:rPr>
                <w:rFonts w:eastAsia="宋体" w:hint="eastAsia"/>
                <w:lang w:val="en-US" w:eastAsia="zh-CN"/>
              </w:rPr>
              <w:t xml:space="preserve">description </w:t>
            </w:r>
            <w:r w:rsidR="00A0145E">
              <w:rPr>
                <w:rFonts w:eastAsia="宋体"/>
                <w:lang w:val="en-US" w:eastAsia="zh-CN"/>
              </w:rPr>
              <w:t xml:space="preserve">of </w:t>
            </w:r>
            <w:r>
              <w:rPr>
                <w:rFonts w:eastAsia="宋体" w:hint="eastAsia"/>
                <w:lang w:val="en-US" w:eastAsia="zh-CN"/>
              </w:rPr>
              <w:t>Figure</w:t>
            </w:r>
            <w:r w:rsidR="00AB3B7D">
              <w:rPr>
                <w:rFonts w:eastAsia="宋体"/>
                <w:lang w:val="en-US" w:eastAsia="zh-CN"/>
              </w:rPr>
              <w:t>s</w:t>
            </w:r>
            <w:r>
              <w:rPr>
                <w:rFonts w:eastAsia="宋体" w:hint="eastAsia"/>
                <w:lang w:val="en-US" w:eastAsia="zh-CN"/>
              </w:rPr>
              <w:t xml:space="preserve"> and Procedure</w:t>
            </w:r>
            <w:r w:rsidR="00AB3B7D">
              <w:rPr>
                <w:rFonts w:eastAsia="宋体"/>
                <w:lang w:val="en-US" w:eastAsia="zh-CN"/>
              </w:rPr>
              <w:t>s</w:t>
            </w:r>
            <w:r>
              <w:rPr>
                <w:rFonts w:eastAsia="宋体" w:hint="eastAsia"/>
                <w:lang w:val="en-US" w:eastAsia="zh-CN"/>
              </w:rPr>
              <w:t xml:space="preserve"> </w:t>
            </w:r>
          </w:p>
        </w:tc>
      </w:tr>
      <w:tr w:rsidR="009D2087">
        <w:tc>
          <w:tcPr>
            <w:tcW w:w="1843" w:type="dxa"/>
            <w:tcBorders>
              <w:left w:val="single" w:sz="4" w:space="0" w:color="auto"/>
            </w:tcBorders>
          </w:tcPr>
          <w:p w:rsidR="009D2087" w:rsidRDefault="009D2087">
            <w:pPr>
              <w:pStyle w:val="CRCoverPage"/>
              <w:spacing w:after="0"/>
              <w:rPr>
                <w:b/>
                <w:i/>
                <w:sz w:val="8"/>
                <w:szCs w:val="8"/>
              </w:rPr>
            </w:pPr>
          </w:p>
        </w:tc>
        <w:tc>
          <w:tcPr>
            <w:tcW w:w="7797" w:type="dxa"/>
            <w:gridSpan w:val="10"/>
            <w:tcBorders>
              <w:right w:val="single" w:sz="4" w:space="0" w:color="auto"/>
            </w:tcBorders>
          </w:tcPr>
          <w:p w:rsidR="009D2087" w:rsidRDefault="009D2087">
            <w:pPr>
              <w:pStyle w:val="CRCoverPage"/>
              <w:spacing w:after="0"/>
              <w:rPr>
                <w:sz w:val="8"/>
                <w:szCs w:val="8"/>
              </w:rPr>
            </w:pPr>
          </w:p>
        </w:tc>
      </w:tr>
      <w:tr w:rsidR="009D2087">
        <w:tc>
          <w:tcPr>
            <w:tcW w:w="1843" w:type="dxa"/>
            <w:tcBorders>
              <w:left w:val="single" w:sz="4" w:space="0" w:color="auto"/>
            </w:tcBorders>
          </w:tcPr>
          <w:p w:rsidR="009D2087" w:rsidRDefault="000D6F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D2087" w:rsidRDefault="000D6F3D">
            <w:pPr>
              <w:pStyle w:val="CRCoverPage"/>
              <w:spacing w:after="0"/>
              <w:ind w:left="100"/>
              <w:rPr>
                <w:lang w:val="it-IT"/>
              </w:rPr>
            </w:pPr>
            <w:r>
              <w:rPr>
                <w:lang w:val="it-IT" w:eastAsia="ko-KR"/>
              </w:rPr>
              <w:t>China Mobile</w:t>
            </w:r>
          </w:p>
        </w:tc>
      </w:tr>
      <w:tr w:rsidR="009D2087">
        <w:tc>
          <w:tcPr>
            <w:tcW w:w="1843" w:type="dxa"/>
            <w:tcBorders>
              <w:left w:val="single" w:sz="4" w:space="0" w:color="auto"/>
            </w:tcBorders>
          </w:tcPr>
          <w:p w:rsidR="009D2087" w:rsidRDefault="000D6F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D2087" w:rsidRDefault="000D6F3D">
            <w:pPr>
              <w:pStyle w:val="CRCoverPage"/>
              <w:spacing w:after="0"/>
              <w:ind w:left="100"/>
            </w:pPr>
            <w:r>
              <w:t>S</w:t>
            </w:r>
            <w:r>
              <w:rPr>
                <w:rFonts w:eastAsia="宋体" w:hint="eastAsia"/>
                <w:lang w:val="en-US" w:eastAsia="zh-CN"/>
              </w:rPr>
              <w:t>A</w:t>
            </w:r>
            <w:r>
              <w:t>2</w:t>
            </w:r>
          </w:p>
        </w:tc>
      </w:tr>
      <w:tr w:rsidR="009D2087">
        <w:tc>
          <w:tcPr>
            <w:tcW w:w="1843" w:type="dxa"/>
            <w:tcBorders>
              <w:left w:val="single" w:sz="4" w:space="0" w:color="auto"/>
            </w:tcBorders>
          </w:tcPr>
          <w:p w:rsidR="009D2087" w:rsidRDefault="009D2087">
            <w:pPr>
              <w:pStyle w:val="CRCoverPage"/>
              <w:spacing w:after="0"/>
              <w:rPr>
                <w:b/>
                <w:i/>
                <w:sz w:val="8"/>
                <w:szCs w:val="8"/>
              </w:rPr>
            </w:pPr>
          </w:p>
        </w:tc>
        <w:tc>
          <w:tcPr>
            <w:tcW w:w="7797" w:type="dxa"/>
            <w:gridSpan w:val="10"/>
            <w:tcBorders>
              <w:right w:val="single" w:sz="4" w:space="0" w:color="auto"/>
            </w:tcBorders>
          </w:tcPr>
          <w:p w:rsidR="009D2087" w:rsidRDefault="009D2087">
            <w:pPr>
              <w:pStyle w:val="CRCoverPage"/>
              <w:spacing w:after="0"/>
              <w:rPr>
                <w:sz w:val="8"/>
                <w:szCs w:val="8"/>
              </w:rPr>
            </w:pPr>
          </w:p>
        </w:tc>
      </w:tr>
      <w:tr w:rsidR="009D2087">
        <w:tc>
          <w:tcPr>
            <w:tcW w:w="1843" w:type="dxa"/>
            <w:tcBorders>
              <w:left w:val="single" w:sz="4" w:space="0" w:color="auto"/>
            </w:tcBorders>
          </w:tcPr>
          <w:p w:rsidR="009D2087" w:rsidRDefault="000D6F3D">
            <w:pPr>
              <w:pStyle w:val="CRCoverPage"/>
              <w:tabs>
                <w:tab w:val="right" w:pos="1759"/>
              </w:tabs>
              <w:spacing w:after="0"/>
              <w:rPr>
                <w:b/>
                <w:i/>
              </w:rPr>
            </w:pPr>
            <w:r>
              <w:rPr>
                <w:b/>
                <w:i/>
              </w:rPr>
              <w:t>Work item code:</w:t>
            </w:r>
          </w:p>
        </w:tc>
        <w:tc>
          <w:tcPr>
            <w:tcW w:w="3686" w:type="dxa"/>
            <w:gridSpan w:val="5"/>
            <w:shd w:val="pct30" w:color="FFFF00" w:fill="auto"/>
          </w:tcPr>
          <w:p w:rsidR="009D2087" w:rsidRDefault="000D6F3D">
            <w:pPr>
              <w:pStyle w:val="CRCoverPage"/>
              <w:spacing w:after="0"/>
              <w:ind w:left="100"/>
            </w:pPr>
            <w:r>
              <w:rPr>
                <w:rFonts w:hint="eastAsia"/>
                <w:lang w:val="en-US"/>
              </w:rPr>
              <w:t>eNA_Ph3</w:t>
            </w:r>
          </w:p>
        </w:tc>
        <w:tc>
          <w:tcPr>
            <w:tcW w:w="567" w:type="dxa"/>
            <w:tcBorders>
              <w:left w:val="nil"/>
            </w:tcBorders>
          </w:tcPr>
          <w:p w:rsidR="009D2087" w:rsidRDefault="009D2087">
            <w:pPr>
              <w:pStyle w:val="CRCoverPage"/>
              <w:spacing w:after="0"/>
              <w:ind w:right="100"/>
            </w:pPr>
          </w:p>
        </w:tc>
        <w:tc>
          <w:tcPr>
            <w:tcW w:w="1417" w:type="dxa"/>
            <w:gridSpan w:val="3"/>
            <w:tcBorders>
              <w:left w:val="nil"/>
            </w:tcBorders>
          </w:tcPr>
          <w:p w:rsidR="009D2087" w:rsidRDefault="000D6F3D">
            <w:pPr>
              <w:pStyle w:val="CRCoverPage"/>
              <w:spacing w:after="0"/>
              <w:jc w:val="right"/>
            </w:pPr>
            <w:r>
              <w:rPr>
                <w:b/>
                <w:i/>
              </w:rPr>
              <w:t>Date:</w:t>
            </w:r>
          </w:p>
        </w:tc>
        <w:tc>
          <w:tcPr>
            <w:tcW w:w="2127" w:type="dxa"/>
            <w:tcBorders>
              <w:right w:val="single" w:sz="4" w:space="0" w:color="auto"/>
            </w:tcBorders>
            <w:shd w:val="pct30" w:color="FFFF00" w:fill="auto"/>
          </w:tcPr>
          <w:p w:rsidR="009D2087" w:rsidRDefault="000D6F3D">
            <w:pPr>
              <w:pStyle w:val="CRCoverPage"/>
              <w:spacing w:after="0"/>
              <w:ind w:left="100"/>
              <w:rPr>
                <w:rFonts w:eastAsia="宋体"/>
                <w:lang w:val="en-US" w:eastAsia="zh-CN"/>
              </w:rPr>
            </w:pPr>
            <w:r>
              <w:t>2023-</w:t>
            </w:r>
            <w:r>
              <w:rPr>
                <w:rFonts w:eastAsia="宋体" w:hint="eastAsia"/>
                <w:lang w:val="en-US" w:eastAsia="zh-CN"/>
              </w:rPr>
              <w:t>10</w:t>
            </w:r>
            <w:r>
              <w:t>-</w:t>
            </w:r>
            <w:r>
              <w:rPr>
                <w:rFonts w:eastAsia="宋体" w:hint="eastAsia"/>
                <w:lang w:val="en-US" w:eastAsia="zh-CN"/>
              </w:rPr>
              <w:t>9</w:t>
            </w:r>
          </w:p>
        </w:tc>
      </w:tr>
      <w:tr w:rsidR="009D2087">
        <w:tc>
          <w:tcPr>
            <w:tcW w:w="1843" w:type="dxa"/>
            <w:tcBorders>
              <w:left w:val="single" w:sz="4" w:space="0" w:color="auto"/>
            </w:tcBorders>
          </w:tcPr>
          <w:p w:rsidR="009D2087" w:rsidRDefault="009D2087">
            <w:pPr>
              <w:pStyle w:val="CRCoverPage"/>
              <w:spacing w:after="0"/>
              <w:rPr>
                <w:b/>
                <w:i/>
                <w:sz w:val="8"/>
                <w:szCs w:val="8"/>
              </w:rPr>
            </w:pPr>
          </w:p>
        </w:tc>
        <w:tc>
          <w:tcPr>
            <w:tcW w:w="1986" w:type="dxa"/>
            <w:gridSpan w:val="4"/>
          </w:tcPr>
          <w:p w:rsidR="009D2087" w:rsidRDefault="009D2087">
            <w:pPr>
              <w:pStyle w:val="CRCoverPage"/>
              <w:spacing w:after="0"/>
              <w:rPr>
                <w:sz w:val="8"/>
                <w:szCs w:val="8"/>
              </w:rPr>
            </w:pPr>
          </w:p>
        </w:tc>
        <w:tc>
          <w:tcPr>
            <w:tcW w:w="2267" w:type="dxa"/>
            <w:gridSpan w:val="2"/>
          </w:tcPr>
          <w:p w:rsidR="009D2087" w:rsidRDefault="009D2087">
            <w:pPr>
              <w:pStyle w:val="CRCoverPage"/>
              <w:spacing w:after="0"/>
              <w:rPr>
                <w:sz w:val="8"/>
                <w:szCs w:val="8"/>
              </w:rPr>
            </w:pPr>
          </w:p>
        </w:tc>
        <w:tc>
          <w:tcPr>
            <w:tcW w:w="1417" w:type="dxa"/>
            <w:gridSpan w:val="3"/>
          </w:tcPr>
          <w:p w:rsidR="009D2087" w:rsidRDefault="009D2087">
            <w:pPr>
              <w:pStyle w:val="CRCoverPage"/>
              <w:spacing w:after="0"/>
              <w:rPr>
                <w:sz w:val="8"/>
                <w:szCs w:val="8"/>
              </w:rPr>
            </w:pPr>
          </w:p>
        </w:tc>
        <w:tc>
          <w:tcPr>
            <w:tcW w:w="2127" w:type="dxa"/>
            <w:tcBorders>
              <w:right w:val="single" w:sz="4" w:space="0" w:color="auto"/>
            </w:tcBorders>
          </w:tcPr>
          <w:p w:rsidR="009D2087" w:rsidRDefault="009D2087">
            <w:pPr>
              <w:pStyle w:val="CRCoverPage"/>
              <w:spacing w:after="0"/>
              <w:rPr>
                <w:sz w:val="8"/>
                <w:szCs w:val="8"/>
              </w:rPr>
            </w:pPr>
          </w:p>
        </w:tc>
      </w:tr>
      <w:tr w:rsidR="009D2087">
        <w:trPr>
          <w:cantSplit/>
        </w:trPr>
        <w:tc>
          <w:tcPr>
            <w:tcW w:w="1843" w:type="dxa"/>
            <w:tcBorders>
              <w:left w:val="single" w:sz="4" w:space="0" w:color="auto"/>
            </w:tcBorders>
          </w:tcPr>
          <w:p w:rsidR="009D2087" w:rsidRDefault="000D6F3D">
            <w:pPr>
              <w:pStyle w:val="CRCoverPage"/>
              <w:tabs>
                <w:tab w:val="right" w:pos="1759"/>
              </w:tabs>
              <w:spacing w:after="0"/>
              <w:rPr>
                <w:b/>
                <w:i/>
              </w:rPr>
            </w:pPr>
            <w:r>
              <w:rPr>
                <w:b/>
                <w:i/>
              </w:rPr>
              <w:t>Category:</w:t>
            </w:r>
          </w:p>
        </w:tc>
        <w:tc>
          <w:tcPr>
            <w:tcW w:w="851" w:type="dxa"/>
            <w:shd w:val="pct30" w:color="FFFF00" w:fill="auto"/>
          </w:tcPr>
          <w:p w:rsidR="009D2087" w:rsidRDefault="002939D8">
            <w:pPr>
              <w:pStyle w:val="CRCoverPage"/>
              <w:spacing w:after="0"/>
              <w:ind w:left="100" w:right="-609"/>
              <w:rPr>
                <w:rFonts w:eastAsia="宋体"/>
                <w:b/>
                <w:lang w:eastAsia="zh-CN"/>
              </w:rPr>
            </w:pPr>
            <w:r>
              <w:rPr>
                <w:rFonts w:eastAsia="宋体" w:hint="eastAsia"/>
                <w:b/>
                <w:lang w:eastAsia="zh-CN"/>
              </w:rPr>
              <w:t>F</w:t>
            </w:r>
          </w:p>
        </w:tc>
        <w:tc>
          <w:tcPr>
            <w:tcW w:w="3402" w:type="dxa"/>
            <w:gridSpan w:val="5"/>
            <w:tcBorders>
              <w:left w:val="nil"/>
            </w:tcBorders>
          </w:tcPr>
          <w:p w:rsidR="009D2087" w:rsidRDefault="009D2087">
            <w:pPr>
              <w:pStyle w:val="CRCoverPage"/>
              <w:spacing w:after="0"/>
            </w:pPr>
          </w:p>
        </w:tc>
        <w:tc>
          <w:tcPr>
            <w:tcW w:w="1417" w:type="dxa"/>
            <w:gridSpan w:val="3"/>
            <w:tcBorders>
              <w:left w:val="nil"/>
            </w:tcBorders>
          </w:tcPr>
          <w:p w:rsidR="009D2087" w:rsidRDefault="000D6F3D">
            <w:pPr>
              <w:pStyle w:val="CRCoverPage"/>
              <w:spacing w:after="0"/>
              <w:jc w:val="right"/>
              <w:rPr>
                <w:b/>
                <w:i/>
              </w:rPr>
            </w:pPr>
            <w:r>
              <w:rPr>
                <w:b/>
                <w:i/>
              </w:rPr>
              <w:t>Release:</w:t>
            </w:r>
          </w:p>
        </w:tc>
        <w:tc>
          <w:tcPr>
            <w:tcW w:w="2127" w:type="dxa"/>
            <w:tcBorders>
              <w:right w:val="single" w:sz="4" w:space="0" w:color="auto"/>
            </w:tcBorders>
            <w:shd w:val="pct30" w:color="FFFF00" w:fill="auto"/>
          </w:tcPr>
          <w:p w:rsidR="009D2087" w:rsidRDefault="000D6F3D">
            <w:pPr>
              <w:pStyle w:val="CRCoverPage"/>
              <w:spacing w:after="0"/>
              <w:ind w:left="100"/>
              <w:rPr>
                <w:lang w:val="en-US"/>
              </w:rPr>
            </w:pPr>
            <w:r>
              <w:t>Rel-1</w:t>
            </w:r>
            <w:r>
              <w:rPr>
                <w:lang w:val="en-US"/>
              </w:rPr>
              <w:t>8</w:t>
            </w:r>
          </w:p>
        </w:tc>
      </w:tr>
      <w:tr w:rsidR="009D2087">
        <w:tc>
          <w:tcPr>
            <w:tcW w:w="1843" w:type="dxa"/>
            <w:tcBorders>
              <w:left w:val="single" w:sz="4" w:space="0" w:color="auto"/>
              <w:bottom w:val="single" w:sz="4" w:space="0" w:color="auto"/>
            </w:tcBorders>
          </w:tcPr>
          <w:p w:rsidR="009D2087" w:rsidRDefault="009D2087">
            <w:pPr>
              <w:pStyle w:val="CRCoverPage"/>
              <w:spacing w:after="0"/>
              <w:rPr>
                <w:b/>
                <w:i/>
              </w:rPr>
            </w:pPr>
          </w:p>
        </w:tc>
        <w:tc>
          <w:tcPr>
            <w:tcW w:w="4677" w:type="dxa"/>
            <w:gridSpan w:val="8"/>
            <w:tcBorders>
              <w:bottom w:val="single" w:sz="4" w:space="0" w:color="auto"/>
            </w:tcBorders>
          </w:tcPr>
          <w:p w:rsidR="009D2087" w:rsidRDefault="000D6F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D2087" w:rsidRDefault="000D6F3D">
            <w:pPr>
              <w:pStyle w:val="CRCoverPage"/>
            </w:pPr>
            <w:r>
              <w:rPr>
                <w:sz w:val="18"/>
              </w:rPr>
              <w:t>Detailed explanations of the above categories can</w:t>
            </w:r>
            <w:r>
              <w:rPr>
                <w:sz w:val="18"/>
              </w:rPr>
              <w:br/>
              <w:t xml:space="preserve">be found in 3GPP </w:t>
            </w:r>
            <w:hyperlink r:id="rId20" w:history="1">
              <w:r>
                <w:rPr>
                  <w:rStyle w:val="af7"/>
                </w:rPr>
                <w:t>TR 21.900</w:t>
              </w:r>
            </w:hyperlink>
            <w:r>
              <w:rPr>
                <w:sz w:val="18"/>
              </w:rPr>
              <w:t>.</w:t>
            </w:r>
          </w:p>
        </w:tc>
        <w:tc>
          <w:tcPr>
            <w:tcW w:w="3120" w:type="dxa"/>
            <w:gridSpan w:val="2"/>
            <w:tcBorders>
              <w:bottom w:val="single" w:sz="4" w:space="0" w:color="auto"/>
              <w:right w:val="single" w:sz="4" w:space="0" w:color="auto"/>
            </w:tcBorders>
          </w:tcPr>
          <w:p w:rsidR="009D2087" w:rsidRDefault="000D6F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D2087">
        <w:tc>
          <w:tcPr>
            <w:tcW w:w="1843" w:type="dxa"/>
          </w:tcPr>
          <w:p w:rsidR="009D2087" w:rsidRDefault="009D2087">
            <w:pPr>
              <w:pStyle w:val="CRCoverPage"/>
              <w:spacing w:after="0"/>
              <w:rPr>
                <w:b/>
                <w:i/>
                <w:sz w:val="8"/>
                <w:szCs w:val="8"/>
              </w:rPr>
            </w:pPr>
          </w:p>
        </w:tc>
        <w:tc>
          <w:tcPr>
            <w:tcW w:w="7797" w:type="dxa"/>
            <w:gridSpan w:val="10"/>
          </w:tcPr>
          <w:p w:rsidR="009D2087" w:rsidRDefault="009D2087">
            <w:pPr>
              <w:pStyle w:val="CRCoverPage"/>
              <w:spacing w:after="0"/>
              <w:rPr>
                <w:sz w:val="8"/>
                <w:szCs w:val="8"/>
              </w:rPr>
            </w:pPr>
          </w:p>
        </w:tc>
      </w:tr>
      <w:tr w:rsidR="009D2087">
        <w:tc>
          <w:tcPr>
            <w:tcW w:w="2694" w:type="dxa"/>
            <w:gridSpan w:val="2"/>
            <w:tcBorders>
              <w:top w:val="single" w:sz="4" w:space="0" w:color="auto"/>
              <w:left w:val="single" w:sz="4" w:space="0" w:color="auto"/>
            </w:tcBorders>
          </w:tcPr>
          <w:p w:rsidR="009D2087" w:rsidRDefault="000D6F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D2087" w:rsidRDefault="000D6F3D">
            <w:pPr>
              <w:pStyle w:val="CRCoverPage"/>
              <w:spacing w:after="0"/>
              <w:ind w:left="100"/>
              <w:rPr>
                <w:rFonts w:eastAsia="宋体"/>
                <w:lang w:val="en-US" w:eastAsia="zh-CN"/>
              </w:rPr>
            </w:pPr>
            <w:r>
              <w:rPr>
                <w:rFonts w:cs="Arial" w:hint="eastAsia"/>
                <w:lang w:val="en-US" w:eastAsia="zh-CN"/>
              </w:rPr>
              <w:t>T</w:t>
            </w:r>
            <w:r>
              <w:rPr>
                <w:rFonts w:cs="Arial"/>
                <w:lang w:val="en-US" w:eastAsia="zh-CN"/>
              </w:rPr>
              <w:t xml:space="preserve">his CR proposes to </w:t>
            </w:r>
            <w:r>
              <w:rPr>
                <w:rFonts w:eastAsia="宋体" w:hint="eastAsia"/>
                <w:lang w:val="en-US" w:eastAsia="zh-CN"/>
              </w:rPr>
              <w:t xml:space="preserve">clean-up and </w:t>
            </w:r>
            <w:r>
              <w:rPr>
                <w:rFonts w:cs="Arial"/>
                <w:lang w:val="en-US" w:eastAsia="zh-CN"/>
              </w:rPr>
              <w:t xml:space="preserve">clarify the </w:t>
            </w:r>
            <w:proofErr w:type="spellStart"/>
            <w:r>
              <w:rPr>
                <w:rFonts w:eastAsia="宋体" w:hint="eastAsia"/>
                <w:lang w:val="en-US" w:eastAsia="zh-CN"/>
              </w:rPr>
              <w:t>Nnwdaf</w:t>
            </w:r>
            <w:proofErr w:type="spellEnd"/>
            <w:r>
              <w:rPr>
                <w:rFonts w:eastAsia="宋体" w:hint="eastAsia"/>
                <w:lang w:val="en-US" w:eastAsia="zh-CN"/>
              </w:rPr>
              <w:t xml:space="preserve"> service operation in Figure and step description</w:t>
            </w:r>
            <w:r>
              <w:rPr>
                <w:rFonts w:cs="Arial"/>
                <w:lang w:val="en-US" w:eastAsia="zh-CN"/>
              </w:rPr>
              <w:t xml:space="preserve">, since </w:t>
            </w:r>
            <w:r>
              <w:rPr>
                <w:rFonts w:cs="Arial" w:hint="eastAsia"/>
                <w:lang w:val="en-US" w:eastAsia="zh-CN"/>
              </w:rPr>
              <w:t>it</w:t>
            </w:r>
            <w:r>
              <w:rPr>
                <w:rFonts w:cs="Arial"/>
                <w:lang w:val="en-US" w:eastAsia="zh-CN"/>
              </w:rPr>
              <w:t xml:space="preserve"> has not been </w:t>
            </w:r>
            <w:r>
              <w:rPr>
                <w:rFonts w:eastAsia="宋体" w:hint="eastAsia"/>
                <w:lang w:val="en-US" w:eastAsia="zh-CN"/>
              </w:rPr>
              <w:t>align with the defined service operation and related step</w:t>
            </w:r>
            <w:r>
              <w:rPr>
                <w:rFonts w:cs="Arial"/>
                <w:lang w:val="en-US" w:eastAsia="zh-CN"/>
              </w:rPr>
              <w:t xml:space="preserve">. </w:t>
            </w:r>
          </w:p>
        </w:tc>
      </w:tr>
      <w:tr w:rsidR="009D2087">
        <w:tc>
          <w:tcPr>
            <w:tcW w:w="2694" w:type="dxa"/>
            <w:gridSpan w:val="2"/>
            <w:tcBorders>
              <w:left w:val="single" w:sz="4" w:space="0" w:color="auto"/>
            </w:tcBorders>
          </w:tcPr>
          <w:p w:rsidR="009D2087" w:rsidRDefault="009D2087">
            <w:pPr>
              <w:pStyle w:val="CRCoverPage"/>
              <w:spacing w:after="0"/>
              <w:rPr>
                <w:b/>
                <w:i/>
                <w:sz w:val="8"/>
                <w:szCs w:val="8"/>
              </w:rPr>
            </w:pPr>
          </w:p>
        </w:tc>
        <w:tc>
          <w:tcPr>
            <w:tcW w:w="6946" w:type="dxa"/>
            <w:gridSpan w:val="9"/>
            <w:tcBorders>
              <w:right w:val="single" w:sz="4" w:space="0" w:color="auto"/>
            </w:tcBorders>
          </w:tcPr>
          <w:p w:rsidR="009D2087" w:rsidRDefault="009D2087">
            <w:pPr>
              <w:pStyle w:val="CRCoverPage"/>
              <w:spacing w:after="0"/>
            </w:pPr>
          </w:p>
        </w:tc>
      </w:tr>
      <w:tr w:rsidR="009D2087">
        <w:tc>
          <w:tcPr>
            <w:tcW w:w="2694" w:type="dxa"/>
            <w:gridSpan w:val="2"/>
            <w:tcBorders>
              <w:left w:val="single" w:sz="4" w:space="0" w:color="auto"/>
            </w:tcBorders>
          </w:tcPr>
          <w:p w:rsidR="009D2087" w:rsidRDefault="000D6F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D2087" w:rsidRDefault="000D6F3D">
            <w:pPr>
              <w:pStyle w:val="CRCoverPage"/>
              <w:spacing w:after="0"/>
              <w:ind w:left="100"/>
              <w:rPr>
                <w:rFonts w:cs="Arial"/>
                <w:lang w:val="en-US" w:eastAsia="zh-CN"/>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6.1A.3.1, clean-up the </w:t>
            </w:r>
            <w:proofErr w:type="spellStart"/>
            <w:r>
              <w:rPr>
                <w:rFonts w:eastAsia="宋体" w:hint="eastAsia"/>
                <w:lang w:val="en-US" w:eastAsia="zh-CN"/>
              </w:rPr>
              <w:t>Nnwdaf</w:t>
            </w:r>
            <w:proofErr w:type="spellEnd"/>
            <w:r>
              <w:rPr>
                <w:rFonts w:eastAsia="宋体" w:hint="eastAsia"/>
                <w:lang w:val="en-US" w:eastAsia="zh-CN"/>
              </w:rPr>
              <w:t xml:space="preserve"> service operation </w:t>
            </w:r>
            <w:r w:rsidR="009E0153">
              <w:rPr>
                <w:rFonts w:eastAsia="宋体"/>
                <w:lang w:val="en-US" w:eastAsia="zh-CN"/>
              </w:rPr>
              <w:t>in step</w:t>
            </w:r>
            <w:r>
              <w:rPr>
                <w:rFonts w:eastAsia="宋体" w:hint="eastAsia"/>
                <w:lang w:val="en-US" w:eastAsia="zh-CN"/>
              </w:rPr>
              <w:t xml:space="preserve"> 2, 4, 5, 6, 7 and 9 in Figure 6.1A.3.1-1</w:t>
            </w:r>
            <w:r>
              <w:rPr>
                <w:rFonts w:cs="Arial" w:hint="eastAsia"/>
                <w:lang w:val="en-US" w:eastAsia="zh-CN"/>
              </w:rPr>
              <w:t>.</w:t>
            </w:r>
          </w:p>
          <w:p w:rsidR="009D2087" w:rsidRDefault="000D6F3D">
            <w:pPr>
              <w:pStyle w:val="CRCoverPage"/>
              <w:spacing w:after="0"/>
              <w:ind w:left="100"/>
              <w:rPr>
                <w:rFonts w:cs="Arial"/>
                <w:lang w:val="en-US" w:eastAsia="zh-CN"/>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6.1A.3.2, clean-up the </w:t>
            </w:r>
            <w:proofErr w:type="spellStart"/>
            <w:r>
              <w:rPr>
                <w:rFonts w:eastAsia="宋体" w:hint="eastAsia"/>
                <w:lang w:val="en-US" w:eastAsia="zh-CN"/>
              </w:rPr>
              <w:t>Nnwdaf</w:t>
            </w:r>
            <w:proofErr w:type="spellEnd"/>
            <w:r>
              <w:rPr>
                <w:rFonts w:eastAsia="宋体" w:hint="eastAsia"/>
                <w:lang w:val="en-US" w:eastAsia="zh-CN"/>
              </w:rPr>
              <w:t xml:space="preserve"> service operation </w:t>
            </w:r>
            <w:r w:rsidR="009E0153">
              <w:rPr>
                <w:rFonts w:eastAsia="宋体"/>
                <w:lang w:val="en-US" w:eastAsia="zh-CN"/>
              </w:rPr>
              <w:t>in</w:t>
            </w:r>
            <w:r w:rsidR="009E0153">
              <w:rPr>
                <w:rFonts w:eastAsia="宋体" w:hint="eastAsia"/>
                <w:lang w:val="en-US" w:eastAsia="zh-CN"/>
              </w:rPr>
              <w:t xml:space="preserve"> </w:t>
            </w:r>
            <w:r>
              <w:rPr>
                <w:rFonts w:eastAsia="宋体" w:hint="eastAsia"/>
                <w:lang w:val="en-US" w:eastAsia="zh-CN"/>
              </w:rPr>
              <w:t>step</w:t>
            </w:r>
            <w:r w:rsidR="009E0153">
              <w:rPr>
                <w:rFonts w:eastAsia="宋体"/>
                <w:lang w:val="en-US" w:eastAsia="zh-CN"/>
              </w:rPr>
              <w:t xml:space="preserve"> 2</w:t>
            </w:r>
            <w:r>
              <w:rPr>
                <w:rFonts w:eastAsia="宋体" w:hint="eastAsia"/>
                <w:lang w:val="en-US" w:eastAsia="zh-CN"/>
              </w:rPr>
              <w:t xml:space="preserve"> in Figure 6.1A.3.2-1</w:t>
            </w:r>
            <w:r>
              <w:rPr>
                <w:rFonts w:cs="Arial" w:hint="eastAsia"/>
                <w:lang w:val="en-US" w:eastAsia="zh-CN"/>
              </w:rPr>
              <w:t>.</w:t>
            </w:r>
          </w:p>
          <w:p w:rsidR="009D2087" w:rsidRDefault="000D6F3D">
            <w:pPr>
              <w:pStyle w:val="CRCoverPage"/>
              <w:spacing w:after="0"/>
              <w:ind w:left="100"/>
              <w:rPr>
                <w:rFonts w:cs="Arial"/>
                <w:lang w:val="en-US" w:eastAsia="zh-CN"/>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6.2D.2, clean-up the </w:t>
            </w:r>
            <w:proofErr w:type="spellStart"/>
            <w:r>
              <w:rPr>
                <w:rFonts w:eastAsia="宋体" w:hint="eastAsia"/>
                <w:lang w:val="en-US" w:eastAsia="zh-CN"/>
              </w:rPr>
              <w:t>Nnwdaf</w:t>
            </w:r>
            <w:proofErr w:type="spellEnd"/>
            <w:r>
              <w:rPr>
                <w:rFonts w:eastAsia="宋体" w:hint="eastAsia"/>
                <w:lang w:val="en-US" w:eastAsia="zh-CN"/>
              </w:rPr>
              <w:t xml:space="preserve"> service operation </w:t>
            </w:r>
            <w:r w:rsidR="009E0153">
              <w:rPr>
                <w:rFonts w:eastAsia="宋体"/>
                <w:lang w:val="en-US" w:eastAsia="zh-CN"/>
              </w:rPr>
              <w:t>in</w:t>
            </w:r>
            <w:r w:rsidR="009E0153">
              <w:rPr>
                <w:rFonts w:eastAsia="宋体" w:hint="eastAsia"/>
                <w:lang w:val="en-US" w:eastAsia="zh-CN"/>
              </w:rPr>
              <w:t xml:space="preserve"> </w:t>
            </w:r>
            <w:r>
              <w:rPr>
                <w:rFonts w:eastAsia="宋体" w:hint="eastAsia"/>
                <w:lang w:val="en-US" w:eastAsia="zh-CN"/>
              </w:rPr>
              <w:t>step</w:t>
            </w:r>
            <w:r w:rsidR="009E0153">
              <w:rPr>
                <w:rFonts w:eastAsia="宋体"/>
                <w:lang w:val="en-US" w:eastAsia="zh-CN"/>
              </w:rPr>
              <w:t xml:space="preserve"> 1</w:t>
            </w:r>
            <w:r>
              <w:rPr>
                <w:rFonts w:eastAsia="宋体" w:hint="eastAsia"/>
                <w:lang w:val="en-US" w:eastAsia="zh-CN"/>
              </w:rPr>
              <w:t xml:space="preserve"> in Figure 6.2D.2-1</w:t>
            </w:r>
            <w:r>
              <w:rPr>
                <w:rFonts w:cs="Arial" w:hint="eastAsia"/>
                <w:lang w:val="en-US" w:eastAsia="zh-CN"/>
              </w:rPr>
              <w:t>.</w:t>
            </w:r>
          </w:p>
          <w:p w:rsidR="009D2087" w:rsidRDefault="000D6F3D">
            <w:pPr>
              <w:pStyle w:val="CRCoverPage"/>
              <w:spacing w:after="0"/>
              <w:ind w:left="100"/>
              <w:rPr>
                <w:rFonts w:cs="Arial"/>
                <w:lang w:val="en-US" w:eastAsia="zh-CN"/>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6.2D.3, clean-up the </w:t>
            </w:r>
            <w:proofErr w:type="spellStart"/>
            <w:r>
              <w:rPr>
                <w:rFonts w:eastAsia="宋体" w:hint="eastAsia"/>
                <w:lang w:val="en-US" w:eastAsia="zh-CN"/>
              </w:rPr>
              <w:t>Nnwdaf</w:t>
            </w:r>
            <w:proofErr w:type="spellEnd"/>
            <w:r>
              <w:rPr>
                <w:rFonts w:eastAsia="宋体" w:hint="eastAsia"/>
                <w:lang w:val="en-US" w:eastAsia="zh-CN"/>
              </w:rPr>
              <w:t xml:space="preserve"> service operation </w:t>
            </w:r>
            <w:r w:rsidR="009E0153">
              <w:rPr>
                <w:rFonts w:eastAsia="宋体"/>
                <w:lang w:val="en-US" w:eastAsia="zh-CN"/>
              </w:rPr>
              <w:t xml:space="preserve">in </w:t>
            </w:r>
            <w:r>
              <w:rPr>
                <w:rFonts w:eastAsia="宋体" w:hint="eastAsia"/>
                <w:lang w:val="en-US" w:eastAsia="zh-CN"/>
              </w:rPr>
              <w:t>step</w:t>
            </w:r>
            <w:r w:rsidR="009E0153">
              <w:rPr>
                <w:rFonts w:eastAsia="宋体"/>
                <w:lang w:val="en-US" w:eastAsia="zh-CN"/>
              </w:rPr>
              <w:t xml:space="preserve"> 1</w:t>
            </w:r>
            <w:r>
              <w:rPr>
                <w:rFonts w:eastAsia="宋体" w:hint="eastAsia"/>
                <w:lang w:val="en-US" w:eastAsia="zh-CN"/>
              </w:rPr>
              <w:t xml:space="preserve"> in Figure 6.2D.3-1</w:t>
            </w:r>
            <w:r>
              <w:rPr>
                <w:rFonts w:cs="Arial" w:hint="eastAsia"/>
                <w:lang w:val="en-US" w:eastAsia="zh-CN"/>
              </w:rPr>
              <w:t>.</w:t>
            </w:r>
          </w:p>
          <w:p w:rsidR="009D2087" w:rsidRDefault="000D6F3D" w:rsidP="009E0153">
            <w:pPr>
              <w:pStyle w:val="CRCoverPage"/>
              <w:spacing w:after="0"/>
              <w:ind w:left="100"/>
              <w:rPr>
                <w:lang w:val="en-US"/>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6.2F.1, clarify the </w:t>
            </w:r>
            <w:r w:rsidR="009E0153">
              <w:rPr>
                <w:rFonts w:eastAsia="宋体" w:hint="eastAsia"/>
                <w:lang w:val="en-US" w:eastAsia="zh-CN"/>
              </w:rPr>
              <w:t>text</w:t>
            </w:r>
            <w:r w:rsidR="009E0153">
              <w:rPr>
                <w:rFonts w:eastAsia="宋体"/>
                <w:lang w:val="en-US" w:eastAsia="zh-CN"/>
              </w:rPr>
              <w:t xml:space="preserve"> </w:t>
            </w:r>
            <w:r>
              <w:rPr>
                <w:rFonts w:eastAsia="宋体" w:hint="eastAsia"/>
                <w:lang w:val="en-US" w:eastAsia="zh-CN"/>
              </w:rPr>
              <w:t xml:space="preserve">description </w:t>
            </w:r>
            <w:r w:rsidR="009E0153">
              <w:rPr>
                <w:rFonts w:eastAsia="宋体"/>
                <w:lang w:val="en-US" w:eastAsia="zh-CN"/>
              </w:rPr>
              <w:t xml:space="preserve">in step 2 </w:t>
            </w:r>
            <w:r>
              <w:rPr>
                <w:rFonts w:eastAsia="宋体" w:hint="eastAsia"/>
                <w:lang w:val="en-US" w:eastAsia="zh-CN"/>
              </w:rPr>
              <w:t>to align with Figure 6.2F.1-1</w:t>
            </w:r>
            <w:r>
              <w:rPr>
                <w:rFonts w:cs="Arial" w:hint="eastAsia"/>
                <w:lang w:val="en-US" w:eastAsia="zh-CN"/>
              </w:rPr>
              <w:t>.</w:t>
            </w:r>
          </w:p>
        </w:tc>
      </w:tr>
      <w:tr w:rsidR="009D2087">
        <w:tc>
          <w:tcPr>
            <w:tcW w:w="2694" w:type="dxa"/>
            <w:gridSpan w:val="2"/>
            <w:tcBorders>
              <w:left w:val="single" w:sz="4" w:space="0" w:color="auto"/>
            </w:tcBorders>
          </w:tcPr>
          <w:p w:rsidR="009D2087" w:rsidRDefault="009D2087">
            <w:pPr>
              <w:pStyle w:val="CRCoverPage"/>
              <w:spacing w:after="0"/>
              <w:rPr>
                <w:b/>
                <w:i/>
                <w:sz w:val="8"/>
                <w:szCs w:val="8"/>
              </w:rPr>
            </w:pPr>
          </w:p>
        </w:tc>
        <w:tc>
          <w:tcPr>
            <w:tcW w:w="6946" w:type="dxa"/>
            <w:gridSpan w:val="9"/>
            <w:tcBorders>
              <w:right w:val="single" w:sz="4" w:space="0" w:color="auto"/>
            </w:tcBorders>
          </w:tcPr>
          <w:p w:rsidR="009D2087" w:rsidRDefault="009D2087">
            <w:pPr>
              <w:pStyle w:val="CRCoverPage"/>
              <w:spacing w:after="0"/>
              <w:rPr>
                <w:sz w:val="8"/>
                <w:szCs w:val="8"/>
              </w:rPr>
            </w:pPr>
          </w:p>
        </w:tc>
      </w:tr>
      <w:tr w:rsidR="009D2087">
        <w:tc>
          <w:tcPr>
            <w:tcW w:w="2694" w:type="dxa"/>
            <w:gridSpan w:val="2"/>
            <w:tcBorders>
              <w:left w:val="single" w:sz="4" w:space="0" w:color="auto"/>
              <w:bottom w:val="single" w:sz="4" w:space="0" w:color="auto"/>
            </w:tcBorders>
          </w:tcPr>
          <w:p w:rsidR="009D2087" w:rsidRDefault="000D6F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D2087" w:rsidRDefault="000D6F3D">
            <w:pPr>
              <w:pStyle w:val="CRCoverPage"/>
              <w:spacing w:after="0"/>
              <w:ind w:left="100"/>
              <w:rPr>
                <w:rFonts w:cs="Arial"/>
                <w:lang w:val="en-US" w:eastAsia="zh-CN"/>
              </w:rPr>
            </w:pPr>
            <w:r>
              <w:rPr>
                <w:rFonts w:hint="eastAsia"/>
              </w:rPr>
              <w:t xml:space="preserve">Not clear for </w:t>
            </w:r>
            <w:r>
              <w:rPr>
                <w:rFonts w:eastAsia="宋体" w:hint="eastAsia"/>
                <w:lang w:val="en-US" w:eastAsia="zh-CN"/>
              </w:rPr>
              <w:t>Figure and Procedure description</w:t>
            </w:r>
            <w:r>
              <w:rPr>
                <w:rFonts w:cs="Arial" w:hint="eastAsia"/>
                <w:lang w:val="en-US" w:eastAsia="zh-CN"/>
              </w:rPr>
              <w:t>.</w:t>
            </w:r>
          </w:p>
          <w:p w:rsidR="009D2087" w:rsidRDefault="009D2087">
            <w:pPr>
              <w:pStyle w:val="CRCoverPage"/>
              <w:spacing w:after="0"/>
              <w:rPr>
                <w:lang w:val="en-US"/>
              </w:rPr>
            </w:pPr>
          </w:p>
        </w:tc>
      </w:tr>
      <w:tr w:rsidR="009D2087">
        <w:tc>
          <w:tcPr>
            <w:tcW w:w="2694" w:type="dxa"/>
            <w:gridSpan w:val="2"/>
          </w:tcPr>
          <w:p w:rsidR="009D2087" w:rsidRDefault="009D2087">
            <w:pPr>
              <w:pStyle w:val="CRCoverPage"/>
              <w:spacing w:after="0"/>
              <w:rPr>
                <w:b/>
                <w:i/>
                <w:sz w:val="8"/>
                <w:szCs w:val="8"/>
              </w:rPr>
            </w:pPr>
          </w:p>
        </w:tc>
        <w:tc>
          <w:tcPr>
            <w:tcW w:w="6946" w:type="dxa"/>
            <w:gridSpan w:val="9"/>
          </w:tcPr>
          <w:p w:rsidR="009D2087" w:rsidRDefault="009D2087">
            <w:pPr>
              <w:pStyle w:val="CRCoverPage"/>
              <w:spacing w:after="0"/>
              <w:rPr>
                <w:sz w:val="8"/>
                <w:szCs w:val="8"/>
              </w:rPr>
            </w:pPr>
          </w:p>
        </w:tc>
      </w:tr>
      <w:tr w:rsidR="009D2087">
        <w:tc>
          <w:tcPr>
            <w:tcW w:w="2694" w:type="dxa"/>
            <w:gridSpan w:val="2"/>
            <w:tcBorders>
              <w:top w:val="single" w:sz="4" w:space="0" w:color="auto"/>
              <w:left w:val="single" w:sz="4" w:space="0" w:color="auto"/>
            </w:tcBorders>
          </w:tcPr>
          <w:p w:rsidR="009D2087" w:rsidRDefault="000D6F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D2087" w:rsidRDefault="000D6F3D">
            <w:pPr>
              <w:pStyle w:val="CRCoverPage"/>
              <w:spacing w:after="0"/>
              <w:ind w:left="100"/>
              <w:rPr>
                <w:rFonts w:eastAsia="宋体"/>
                <w:lang w:val="en-US" w:eastAsia="zh-CN"/>
              </w:rPr>
            </w:pPr>
            <w:r>
              <w:rPr>
                <w:rFonts w:eastAsia="宋体" w:hint="eastAsia"/>
                <w:lang w:val="en-US" w:eastAsia="zh-CN"/>
              </w:rPr>
              <w:t>6.1A.3.1, 6.1A.3.2, 6.2D.2, 6.2D.3, 6.2F.1.</w:t>
            </w:r>
          </w:p>
        </w:tc>
      </w:tr>
      <w:tr w:rsidR="009D2087">
        <w:tc>
          <w:tcPr>
            <w:tcW w:w="2694" w:type="dxa"/>
            <w:gridSpan w:val="2"/>
            <w:tcBorders>
              <w:left w:val="single" w:sz="4" w:space="0" w:color="auto"/>
            </w:tcBorders>
          </w:tcPr>
          <w:p w:rsidR="009D2087" w:rsidRDefault="009D2087">
            <w:pPr>
              <w:pStyle w:val="CRCoverPage"/>
              <w:spacing w:after="0"/>
              <w:rPr>
                <w:b/>
                <w:i/>
                <w:sz w:val="8"/>
                <w:szCs w:val="8"/>
              </w:rPr>
            </w:pPr>
          </w:p>
        </w:tc>
        <w:tc>
          <w:tcPr>
            <w:tcW w:w="6946" w:type="dxa"/>
            <w:gridSpan w:val="9"/>
            <w:tcBorders>
              <w:right w:val="single" w:sz="4" w:space="0" w:color="auto"/>
            </w:tcBorders>
          </w:tcPr>
          <w:p w:rsidR="009D2087" w:rsidRDefault="009D2087">
            <w:pPr>
              <w:pStyle w:val="CRCoverPage"/>
              <w:spacing w:after="0"/>
              <w:rPr>
                <w:sz w:val="8"/>
                <w:szCs w:val="8"/>
              </w:rPr>
            </w:pPr>
          </w:p>
        </w:tc>
      </w:tr>
      <w:tr w:rsidR="009D2087">
        <w:tc>
          <w:tcPr>
            <w:tcW w:w="2694" w:type="dxa"/>
            <w:gridSpan w:val="2"/>
            <w:tcBorders>
              <w:left w:val="single" w:sz="4" w:space="0" w:color="auto"/>
            </w:tcBorders>
          </w:tcPr>
          <w:p w:rsidR="009D2087" w:rsidRDefault="009D208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D2087" w:rsidRDefault="000D6F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2087" w:rsidRDefault="000D6F3D">
            <w:pPr>
              <w:pStyle w:val="CRCoverPage"/>
              <w:spacing w:after="0"/>
              <w:jc w:val="center"/>
              <w:rPr>
                <w:b/>
                <w:caps/>
              </w:rPr>
            </w:pPr>
            <w:r>
              <w:rPr>
                <w:b/>
                <w:caps/>
              </w:rPr>
              <w:t>N</w:t>
            </w:r>
          </w:p>
        </w:tc>
        <w:tc>
          <w:tcPr>
            <w:tcW w:w="2977" w:type="dxa"/>
            <w:gridSpan w:val="4"/>
          </w:tcPr>
          <w:p w:rsidR="009D2087" w:rsidRDefault="009D2087">
            <w:pPr>
              <w:pStyle w:val="CRCoverPage"/>
              <w:tabs>
                <w:tab w:val="right" w:pos="2893"/>
              </w:tabs>
              <w:spacing w:after="0"/>
            </w:pPr>
          </w:p>
        </w:tc>
        <w:tc>
          <w:tcPr>
            <w:tcW w:w="3401" w:type="dxa"/>
            <w:gridSpan w:val="3"/>
            <w:tcBorders>
              <w:right w:val="single" w:sz="4" w:space="0" w:color="auto"/>
            </w:tcBorders>
            <w:shd w:val="clear" w:color="FFFF00" w:fill="auto"/>
          </w:tcPr>
          <w:p w:rsidR="009D2087" w:rsidRDefault="009D2087">
            <w:pPr>
              <w:pStyle w:val="CRCoverPage"/>
              <w:spacing w:after="0"/>
              <w:ind w:left="99"/>
            </w:pPr>
          </w:p>
        </w:tc>
      </w:tr>
      <w:tr w:rsidR="009D2087">
        <w:tc>
          <w:tcPr>
            <w:tcW w:w="2694" w:type="dxa"/>
            <w:gridSpan w:val="2"/>
            <w:tcBorders>
              <w:left w:val="single" w:sz="4" w:space="0" w:color="auto"/>
            </w:tcBorders>
          </w:tcPr>
          <w:p w:rsidR="009D2087" w:rsidRDefault="000D6F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D2087" w:rsidRDefault="009D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2087" w:rsidRDefault="000D6F3D">
            <w:pPr>
              <w:pStyle w:val="CRCoverPage"/>
              <w:spacing w:after="0"/>
              <w:jc w:val="center"/>
              <w:rPr>
                <w:b/>
                <w:caps/>
              </w:rPr>
            </w:pPr>
            <w:r>
              <w:rPr>
                <w:b/>
                <w:caps/>
              </w:rPr>
              <w:t>x</w:t>
            </w:r>
          </w:p>
        </w:tc>
        <w:tc>
          <w:tcPr>
            <w:tcW w:w="2977" w:type="dxa"/>
            <w:gridSpan w:val="4"/>
          </w:tcPr>
          <w:p w:rsidR="009D2087" w:rsidRDefault="000D6F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D2087" w:rsidRDefault="000D6F3D">
            <w:pPr>
              <w:pStyle w:val="CRCoverPage"/>
              <w:spacing w:after="0"/>
              <w:ind w:left="99"/>
            </w:pPr>
            <w:r>
              <w:t xml:space="preserve">TS/TR ... CR ... </w:t>
            </w:r>
          </w:p>
        </w:tc>
      </w:tr>
      <w:tr w:rsidR="009D2087">
        <w:tc>
          <w:tcPr>
            <w:tcW w:w="2694" w:type="dxa"/>
            <w:gridSpan w:val="2"/>
            <w:tcBorders>
              <w:left w:val="single" w:sz="4" w:space="0" w:color="auto"/>
            </w:tcBorders>
          </w:tcPr>
          <w:p w:rsidR="009D2087" w:rsidRDefault="000D6F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D2087" w:rsidRDefault="009D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2087" w:rsidRDefault="000D6F3D">
            <w:pPr>
              <w:pStyle w:val="CRCoverPage"/>
              <w:spacing w:after="0"/>
              <w:jc w:val="center"/>
              <w:rPr>
                <w:b/>
                <w:caps/>
              </w:rPr>
            </w:pPr>
            <w:r>
              <w:rPr>
                <w:b/>
                <w:caps/>
              </w:rPr>
              <w:t>x</w:t>
            </w:r>
          </w:p>
        </w:tc>
        <w:tc>
          <w:tcPr>
            <w:tcW w:w="2977" w:type="dxa"/>
            <w:gridSpan w:val="4"/>
          </w:tcPr>
          <w:p w:rsidR="009D2087" w:rsidRDefault="000D6F3D">
            <w:pPr>
              <w:pStyle w:val="CRCoverPage"/>
              <w:spacing w:after="0"/>
            </w:pPr>
            <w:r>
              <w:t xml:space="preserve"> Test specifications</w:t>
            </w:r>
          </w:p>
        </w:tc>
        <w:tc>
          <w:tcPr>
            <w:tcW w:w="3401" w:type="dxa"/>
            <w:gridSpan w:val="3"/>
            <w:tcBorders>
              <w:right w:val="single" w:sz="4" w:space="0" w:color="auto"/>
            </w:tcBorders>
            <w:shd w:val="pct30" w:color="FFFF00" w:fill="auto"/>
          </w:tcPr>
          <w:p w:rsidR="009D2087" w:rsidRDefault="000D6F3D">
            <w:pPr>
              <w:pStyle w:val="CRCoverPage"/>
              <w:spacing w:after="0"/>
              <w:ind w:left="99"/>
            </w:pPr>
            <w:r>
              <w:t xml:space="preserve">TS/TR ... CR ... </w:t>
            </w:r>
          </w:p>
        </w:tc>
      </w:tr>
      <w:tr w:rsidR="009D2087">
        <w:tc>
          <w:tcPr>
            <w:tcW w:w="2694" w:type="dxa"/>
            <w:gridSpan w:val="2"/>
            <w:tcBorders>
              <w:left w:val="single" w:sz="4" w:space="0" w:color="auto"/>
            </w:tcBorders>
          </w:tcPr>
          <w:p w:rsidR="009D2087" w:rsidRDefault="000D6F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D2087" w:rsidRDefault="009D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2087" w:rsidRDefault="000D6F3D">
            <w:pPr>
              <w:pStyle w:val="CRCoverPage"/>
              <w:spacing w:after="0"/>
              <w:jc w:val="center"/>
              <w:rPr>
                <w:b/>
                <w:caps/>
              </w:rPr>
            </w:pPr>
            <w:r>
              <w:rPr>
                <w:b/>
                <w:caps/>
              </w:rPr>
              <w:t>x</w:t>
            </w:r>
          </w:p>
        </w:tc>
        <w:tc>
          <w:tcPr>
            <w:tcW w:w="2977" w:type="dxa"/>
            <w:gridSpan w:val="4"/>
          </w:tcPr>
          <w:p w:rsidR="009D2087" w:rsidRDefault="000D6F3D">
            <w:pPr>
              <w:pStyle w:val="CRCoverPage"/>
              <w:spacing w:after="0"/>
            </w:pPr>
            <w:r>
              <w:t xml:space="preserve"> O&amp;M Specifications</w:t>
            </w:r>
          </w:p>
        </w:tc>
        <w:tc>
          <w:tcPr>
            <w:tcW w:w="3401" w:type="dxa"/>
            <w:gridSpan w:val="3"/>
            <w:tcBorders>
              <w:right w:val="single" w:sz="4" w:space="0" w:color="auto"/>
            </w:tcBorders>
            <w:shd w:val="pct30" w:color="FFFF00" w:fill="auto"/>
          </w:tcPr>
          <w:p w:rsidR="009D2087" w:rsidRDefault="000D6F3D">
            <w:pPr>
              <w:pStyle w:val="CRCoverPage"/>
              <w:spacing w:after="0"/>
              <w:ind w:left="99"/>
            </w:pPr>
            <w:r>
              <w:t xml:space="preserve">TS/TR ... CR ... </w:t>
            </w:r>
          </w:p>
        </w:tc>
      </w:tr>
      <w:tr w:rsidR="009D2087">
        <w:tc>
          <w:tcPr>
            <w:tcW w:w="2694" w:type="dxa"/>
            <w:gridSpan w:val="2"/>
            <w:tcBorders>
              <w:left w:val="single" w:sz="4" w:space="0" w:color="auto"/>
            </w:tcBorders>
          </w:tcPr>
          <w:p w:rsidR="009D2087" w:rsidRDefault="009D2087">
            <w:pPr>
              <w:pStyle w:val="CRCoverPage"/>
              <w:spacing w:after="0"/>
              <w:rPr>
                <w:b/>
                <w:i/>
              </w:rPr>
            </w:pPr>
          </w:p>
        </w:tc>
        <w:tc>
          <w:tcPr>
            <w:tcW w:w="6946" w:type="dxa"/>
            <w:gridSpan w:val="9"/>
            <w:tcBorders>
              <w:right w:val="single" w:sz="4" w:space="0" w:color="auto"/>
            </w:tcBorders>
          </w:tcPr>
          <w:p w:rsidR="009D2087" w:rsidRDefault="009D2087">
            <w:pPr>
              <w:pStyle w:val="CRCoverPage"/>
              <w:spacing w:after="0"/>
            </w:pPr>
          </w:p>
        </w:tc>
      </w:tr>
      <w:tr w:rsidR="009D2087">
        <w:tc>
          <w:tcPr>
            <w:tcW w:w="2694" w:type="dxa"/>
            <w:gridSpan w:val="2"/>
            <w:tcBorders>
              <w:left w:val="single" w:sz="4" w:space="0" w:color="auto"/>
              <w:bottom w:val="single" w:sz="4" w:space="0" w:color="auto"/>
            </w:tcBorders>
          </w:tcPr>
          <w:p w:rsidR="009D2087" w:rsidRDefault="000D6F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D2087" w:rsidRDefault="009D2087">
            <w:pPr>
              <w:pStyle w:val="CRCoverPage"/>
              <w:spacing w:after="0"/>
              <w:ind w:left="100"/>
            </w:pPr>
          </w:p>
        </w:tc>
      </w:tr>
      <w:tr w:rsidR="009D2087">
        <w:tc>
          <w:tcPr>
            <w:tcW w:w="2694" w:type="dxa"/>
            <w:gridSpan w:val="2"/>
            <w:tcBorders>
              <w:top w:val="single" w:sz="4" w:space="0" w:color="auto"/>
              <w:bottom w:val="single" w:sz="4" w:space="0" w:color="auto"/>
            </w:tcBorders>
          </w:tcPr>
          <w:p w:rsidR="009D2087" w:rsidRDefault="009D20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D2087" w:rsidRDefault="009D2087">
            <w:pPr>
              <w:pStyle w:val="CRCoverPage"/>
              <w:spacing w:after="0"/>
              <w:ind w:left="100"/>
              <w:rPr>
                <w:sz w:val="8"/>
                <w:szCs w:val="8"/>
              </w:rPr>
            </w:pPr>
          </w:p>
        </w:tc>
      </w:tr>
      <w:tr w:rsidR="009D2087">
        <w:tc>
          <w:tcPr>
            <w:tcW w:w="2694" w:type="dxa"/>
            <w:gridSpan w:val="2"/>
            <w:tcBorders>
              <w:top w:val="single" w:sz="4" w:space="0" w:color="auto"/>
              <w:left w:val="single" w:sz="4" w:space="0" w:color="auto"/>
              <w:bottom w:val="single" w:sz="4" w:space="0" w:color="auto"/>
            </w:tcBorders>
          </w:tcPr>
          <w:p w:rsidR="009D2087" w:rsidRDefault="000D6F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D2087" w:rsidRDefault="009D2087">
            <w:pPr>
              <w:pStyle w:val="CRCoverPage"/>
              <w:spacing w:after="0"/>
              <w:ind w:left="100"/>
            </w:pPr>
          </w:p>
        </w:tc>
      </w:tr>
    </w:tbl>
    <w:p w:rsidR="009D2087" w:rsidRDefault="009D2087">
      <w:pPr>
        <w:pStyle w:val="CRCoverPage"/>
        <w:spacing w:after="0"/>
        <w:rPr>
          <w:sz w:val="8"/>
          <w:szCs w:val="8"/>
        </w:rPr>
      </w:pPr>
    </w:p>
    <w:p w:rsidR="009D2087" w:rsidRDefault="009D2087">
      <w:pPr>
        <w:sectPr w:rsidR="009D2087">
          <w:headerReference w:type="even" r:id="rId21"/>
          <w:footnotePr>
            <w:numRestart w:val="eachSect"/>
          </w:footnotePr>
          <w:pgSz w:w="11907" w:h="16840"/>
          <w:pgMar w:top="1418" w:right="1134" w:bottom="1134" w:left="1134" w:header="680" w:footer="567" w:gutter="0"/>
          <w:cols w:space="720"/>
        </w:sectPr>
      </w:pP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9D2087" w:rsidRDefault="000D6F3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 w:name="_Toc145930595"/>
      <w:bookmarkEnd w:id="1"/>
      <w:r>
        <w:rPr>
          <w:rFonts w:ascii="Arial" w:hAnsi="Arial"/>
          <w:sz w:val="24"/>
          <w:lang w:eastAsia="ko-KR"/>
        </w:rPr>
        <w:t>6.1A.3.1</w:t>
      </w:r>
      <w:r>
        <w:rPr>
          <w:rFonts w:ascii="Arial" w:hAnsi="Arial"/>
          <w:sz w:val="24"/>
          <w:lang w:eastAsia="ko-KR"/>
        </w:rPr>
        <w:tab/>
        <w:t>Procedure for analytics aggregation with Provision of Area of Interest</w:t>
      </w:r>
      <w:bookmarkEnd w:id="2"/>
    </w:p>
    <w:p w:rsidR="009D2087" w:rsidRDefault="000D6F3D">
      <w:pPr>
        <w:overflowPunct w:val="0"/>
        <w:autoSpaceDE w:val="0"/>
        <w:autoSpaceDN w:val="0"/>
        <w:adjustRightInd w:val="0"/>
        <w:spacing w:line="240" w:lineRule="auto"/>
        <w:textAlignment w:val="baseline"/>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rsidR="009D2087" w:rsidRDefault="000D6F3D">
      <w:pPr>
        <w:keepNext/>
        <w:keepLines/>
        <w:overflowPunct w:val="0"/>
        <w:autoSpaceDE w:val="0"/>
        <w:autoSpaceDN w:val="0"/>
        <w:adjustRightInd w:val="0"/>
        <w:spacing w:before="60"/>
        <w:jc w:val="center"/>
        <w:textAlignment w:val="baseline"/>
        <w:rPr>
          <w:rFonts w:ascii="Arial" w:hAnsi="Arial"/>
          <w:b/>
          <w:lang w:eastAsia="ko-KR"/>
        </w:rPr>
      </w:pPr>
      <w:ins w:id="3" w:author="CMCC" w:date="2023-09-27T18:11:00Z">
        <w:r>
          <w:rPr>
            <w:rFonts w:ascii="Arial" w:hAnsi="Arial"/>
            <w:b/>
            <w:lang w:eastAsia="en-GB"/>
          </w:rPr>
          <w:object w:dxaOrig="9403" w:dyaOrig="7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378.45pt" o:ole="">
              <v:imagedata r:id="rId22" o:title=""/>
            </v:shape>
            <o:OLEObject Type="Embed" ProgID="Visio.Drawing.15" ShapeID="_x0000_i1025" DrawAspect="Content" ObjectID="_1766599992" r:id="rId23"/>
          </w:object>
        </w:r>
      </w:ins>
      <w:del w:id="4" w:author="CMCC" w:date="2023-09-27T18:11:00Z">
        <w:r>
          <w:rPr>
            <w:rFonts w:ascii="Arial" w:hAnsi="Arial"/>
            <w:b/>
            <w:lang w:eastAsia="en-GB"/>
          </w:rPr>
          <w:object w:dxaOrig="9403" w:dyaOrig="7565">
            <v:shape id="_x0000_i1026" type="#_x0000_t75" style="width:470.15pt;height:378.45pt" o:ole="">
              <v:imagedata r:id="rId24" o:title=""/>
            </v:shape>
            <o:OLEObject Type="Embed" ProgID="Visio.Drawing.15" ShapeID="_x0000_i1026" DrawAspect="Content" ObjectID="_1766599993" r:id="rId25"/>
          </w:object>
        </w:r>
      </w:del>
    </w:p>
    <w:p w:rsidR="009D2087" w:rsidRDefault="000D6F3D">
      <w:pPr>
        <w:keepLines/>
        <w:overflowPunct w:val="0"/>
        <w:autoSpaceDE w:val="0"/>
        <w:autoSpaceDN w:val="0"/>
        <w:adjustRightInd w:val="0"/>
        <w:spacing w:after="240"/>
        <w:jc w:val="center"/>
        <w:textAlignment w:val="baseline"/>
        <w:rPr>
          <w:rFonts w:ascii="Arial" w:hAnsi="Arial"/>
          <w:b/>
          <w:lang w:eastAsia="ko-KR"/>
        </w:rPr>
      </w:pPr>
      <w:bookmarkStart w:id="5" w:name="_CRFigure6_1A_3_11"/>
      <w:r>
        <w:rPr>
          <w:rFonts w:ascii="Arial" w:hAnsi="Arial"/>
          <w:b/>
          <w:lang w:eastAsia="ko-KR"/>
        </w:rPr>
        <w:t xml:space="preserve">Figure </w:t>
      </w:r>
      <w:bookmarkEnd w:id="5"/>
      <w:r>
        <w:rPr>
          <w:rFonts w:ascii="Arial" w:hAnsi="Arial"/>
          <w:b/>
          <w:lang w:eastAsia="ko-KR"/>
        </w:rPr>
        <w:t>6.1A.3.1-1: Procedure for analytics aggregation</w:t>
      </w:r>
    </w:p>
    <w:p w:rsidR="009D2087" w:rsidRDefault="000D6F3D">
      <w:pPr>
        <w:overflowPunct w:val="0"/>
        <w:autoSpaceDE w:val="0"/>
        <w:autoSpaceDN w:val="0"/>
        <w:adjustRightInd w:val="0"/>
        <w:ind w:left="568" w:hanging="284"/>
        <w:textAlignment w:val="baseline"/>
        <w:rPr>
          <w:lang w:eastAsia="ko-KR"/>
        </w:rPr>
      </w:pPr>
      <w:r>
        <w:rPr>
          <w:lang w:eastAsia="ko-KR"/>
        </w:rPr>
        <w:t>1a-b.</w:t>
      </w:r>
      <w:r>
        <w:rPr>
          <w:lang w:eastAsia="ko-KR"/>
        </w:rPr>
        <w:tab/>
        <w:t>NWDAF service consumer discovers the NWDAF as specified in clause 5.2. When NRF is used, NRF may return multiple NWDAF candidates matching the requested capabilities, area of interest and supported Analytics ID(s). NWDAF service consumer selects an NWDAF (e.g. NWDAF1) with analytics aggregation capability (i.e. Aggregator NWDAF), based on its internal selection criteria, considering registered NWDAF capabilities and information in NRF including the Supported Analytics Delay per Analytics ID (if available).</w:t>
      </w:r>
    </w:p>
    <w:p w:rsidR="009D2087" w:rsidRDefault="000D6F3D">
      <w:pPr>
        <w:overflowPunct w:val="0"/>
        <w:autoSpaceDE w:val="0"/>
        <w:autoSpaceDN w:val="0"/>
        <w:adjustRightInd w:val="0"/>
        <w:ind w:left="568" w:hanging="284"/>
        <w:textAlignment w:val="baseline"/>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NWDAF1). In the request, NWDAF service consumer provides Analytics ID(s) (e.g. Analytics ID 1) Analytics Filter Information (area of interest, e.g. TAI-1, TAI-2, TAI-n, if known to the NWDAF service consumer), Target of Analytics Reporting (e.g. a single UE, a group of UEs or any UE). It may also provide "time when analytics information is needed" (e.g. T1). It is expected that T1 is equal or greater than the Supported Analytics Delay per Analytics ID (if available) of the Aggregator NWDAF. Otherwise, the aggregator NWDAF may reject the analytics request or analytics subscription.</w:t>
      </w:r>
    </w:p>
    <w:p w:rsidR="009D2087" w:rsidRDefault="000D6F3D">
      <w:pPr>
        <w:overflowPunct w:val="0"/>
        <w:autoSpaceDE w:val="0"/>
        <w:autoSpaceDN w:val="0"/>
        <w:adjustRightInd w:val="0"/>
        <w:ind w:left="568" w:hanging="284"/>
        <w:textAlignment w:val="baseline"/>
        <w:rPr>
          <w:lang w:eastAsia="ko-KR"/>
        </w:rPr>
      </w:pPr>
      <w:r>
        <w:rPr>
          <w:lang w:eastAsia="ko-KR"/>
        </w:rPr>
        <w:t>3.</w:t>
      </w:r>
      <w:r>
        <w:rPr>
          <w:lang w:eastAsia="ko-KR"/>
        </w:rPr>
        <w:tab/>
        <w:t xml:space="preserve">On receiving the request in step 2, Aggregator NWDAF (e.g. NWDAF1), based on e.g. configuration, queries to NRF including the Real-Time Communication Indication per Analytics ID and queries to UDM for checking which NWDAF(s) is serving the Target of Analytics Reporting. Considering the request from the NWDAF service consumer (e.g. Analytics Filter Information, T1, etc.) and Supported Delay per Analytics ID per NWDAF instance (when Real-Time Communication Indication was included), Aggregator NWDAF determines the other NWDAF instances that collectively can cover the area of interest indicated in the request (e.g. TAI-1, TAI-2, </w:t>
      </w:r>
      <w:proofErr w:type="gramStart"/>
      <w:r>
        <w:rPr>
          <w:lang w:eastAsia="ko-KR"/>
        </w:rPr>
        <w:t>TAI</w:t>
      </w:r>
      <w:proofErr w:type="gramEnd"/>
      <w:r>
        <w:rPr>
          <w:lang w:eastAsia="ko-KR"/>
        </w:rPr>
        <w:t>-n).</w:t>
      </w:r>
    </w:p>
    <w:p w:rsidR="009D2087" w:rsidRDefault="000D6F3D">
      <w:pPr>
        <w:keepLines/>
        <w:overflowPunct w:val="0"/>
        <w:autoSpaceDE w:val="0"/>
        <w:autoSpaceDN w:val="0"/>
        <w:adjustRightInd w:val="0"/>
        <w:ind w:left="1135" w:hanging="851"/>
        <w:textAlignment w:val="baseline"/>
        <w:rPr>
          <w:lang w:eastAsia="ko-KR"/>
        </w:rPr>
      </w:pPr>
      <w:r>
        <w:rPr>
          <w:lang w:eastAsia="ko-KR"/>
        </w:rPr>
        <w:lastRenderedPageBreak/>
        <w:t>NOTE 1:</w:t>
      </w:r>
      <w:r>
        <w:rPr>
          <w:lang w:eastAsia="ko-KR"/>
        </w:rPr>
        <w:tab/>
        <w:t>In the discovery request sent to NRF, Aggregator NWDAF might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rsidR="009D2087" w:rsidRDefault="000D6F3D">
      <w:pPr>
        <w:overflowPunct w:val="0"/>
        <w:autoSpaceDE w:val="0"/>
        <w:autoSpaceDN w:val="0"/>
        <w:adjustRightInd w:val="0"/>
        <w:ind w:left="568" w:hanging="284"/>
        <w:textAlignment w:val="baseline"/>
        <w:rPr>
          <w:lang w:eastAsia="ko-KR"/>
        </w:rPr>
      </w:pPr>
      <w:r>
        <w:rPr>
          <w:lang w:eastAsia="ko-KR"/>
        </w:rPr>
        <w:t>4-5.</w:t>
      </w:r>
      <w:r>
        <w:rPr>
          <w:lang w:eastAsia="ko-KR"/>
        </w:rPr>
        <w:tab/>
        <w:t xml:space="preserve">Aggregator NWDAF (e.g. NWDAF1)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NWDAF2 and NWDAF3).</w:t>
      </w:r>
    </w:p>
    <w:p w:rsidR="009D2087" w:rsidRDefault="000D6F3D">
      <w:pPr>
        <w:overflowPunct w:val="0"/>
        <w:autoSpaceDE w:val="0"/>
        <w:autoSpaceDN w:val="0"/>
        <w:adjustRightInd w:val="0"/>
        <w:ind w:left="568" w:hanging="284"/>
        <w:textAlignment w:val="baseline"/>
        <w:rPr>
          <w:lang w:eastAsia="ko-KR"/>
        </w:rPr>
      </w:pPr>
      <w:r>
        <w:rPr>
          <w:lang w:eastAsia="ko-KR"/>
        </w:rPr>
        <w:tab/>
        <w:t>The request may optionally indicate "analytics metadata request" parameter to the determined NWDAFs (e.g. NWDAF-2 and/or NWDAF3), when analytics metadata is supported by these NWDAFs.</w:t>
      </w:r>
    </w:p>
    <w:p w:rsidR="009D2087" w:rsidRDefault="000D6F3D">
      <w:pPr>
        <w:overflowPunct w:val="0"/>
        <w:autoSpaceDE w:val="0"/>
        <w:autoSpaceDN w:val="0"/>
        <w:adjustRightInd w:val="0"/>
        <w:ind w:left="568" w:hanging="284"/>
        <w:textAlignment w:val="baseline"/>
        <w:rPr>
          <w:lang w:eastAsia="ko-KR"/>
        </w:rPr>
      </w:pPr>
      <w:r>
        <w:rPr>
          <w:lang w:eastAsia="ko-KR"/>
        </w:rPr>
        <w:tab/>
        <w:t>The request or subscription to the determined NWDAFs (e.g. NWDAF2 and/or NWDAF3) may also include the dataset statistical properties, output strategy and data time window. This indicates to the determined NWDAFs that the Analytics ID output shall be generated based on such parameters when requested.</w:t>
      </w:r>
    </w:p>
    <w:p w:rsidR="009D2087" w:rsidRDefault="000D6F3D">
      <w:pPr>
        <w:overflowPunct w:val="0"/>
        <w:autoSpaceDE w:val="0"/>
        <w:autoSpaceDN w:val="0"/>
        <w:adjustRightInd w:val="0"/>
        <w:ind w:left="568" w:hanging="284"/>
        <w:textAlignment w:val="baseline"/>
        <w:rPr>
          <w:lang w:eastAsia="ko-KR"/>
        </w:rPr>
      </w:pPr>
      <w:r>
        <w:rPr>
          <w:lang w:eastAsia="ko-KR"/>
        </w:rPr>
        <w:tab/>
        <w:t>If "time when analytics information is needed" (T1) was provided in step 2, the Aggregator NWDAF shall also provide a "time when analytics information is needed" to the determined NWDAFs, with a smaller value compared with T1 (e.g. T2).</w:t>
      </w:r>
    </w:p>
    <w:p w:rsidR="009D2087" w:rsidRDefault="000D6F3D">
      <w:pPr>
        <w:keepLines/>
        <w:overflowPunct w:val="0"/>
        <w:autoSpaceDE w:val="0"/>
        <w:autoSpaceDN w:val="0"/>
        <w:adjustRightInd w:val="0"/>
        <w:ind w:left="1135" w:hanging="851"/>
        <w:textAlignment w:val="baseline"/>
        <w:rPr>
          <w:lang w:eastAsia="ko-KR"/>
        </w:rPr>
      </w:pPr>
      <w:r>
        <w:rPr>
          <w:lang w:eastAsia="ko-KR"/>
        </w:rPr>
        <w:t>NOTE 2:</w:t>
      </w:r>
      <w:r>
        <w:rPr>
          <w:lang w:eastAsia="ko-KR"/>
        </w:rPr>
        <w:tab/>
        <w:t>T2 in step 4-5 is smaller than T1 accounting for the analytics delay and processing time within the Aggregator NWDAF itself.</w:t>
      </w:r>
    </w:p>
    <w:p w:rsidR="009D2087" w:rsidRDefault="000D6F3D">
      <w:pPr>
        <w:overflowPunct w:val="0"/>
        <w:autoSpaceDE w:val="0"/>
        <w:autoSpaceDN w:val="0"/>
        <w:adjustRightInd w:val="0"/>
        <w:ind w:left="568" w:hanging="284"/>
        <w:textAlignment w:val="baseline"/>
        <w:rPr>
          <w:lang w:eastAsia="ko-KR"/>
        </w:rPr>
      </w:pPr>
      <w:r>
        <w:rPr>
          <w:lang w:eastAsia="ko-KR"/>
        </w:rPr>
        <w:t>6-7a-b.</w:t>
      </w:r>
      <w:r>
        <w:rPr>
          <w:lang w:eastAsia="ko-KR"/>
        </w:rPr>
        <w:tab/>
        <w:t>The determined NWDAFs (e.g. NWDAF-2 and/or NWDAF3) reply or notify with the requested output analytics.</w:t>
      </w:r>
    </w:p>
    <w:p w:rsidR="009D2087" w:rsidRDefault="000D6F3D">
      <w:pPr>
        <w:overflowPunct w:val="0"/>
        <w:autoSpaceDE w:val="0"/>
        <w:autoSpaceDN w:val="0"/>
        <w:adjustRightInd w:val="0"/>
        <w:ind w:left="568" w:hanging="284"/>
        <w:textAlignment w:val="baseline"/>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rsidR="009D2087" w:rsidRDefault="000D6F3D">
      <w:pPr>
        <w:overflowPunct w:val="0"/>
        <w:autoSpaceDE w:val="0"/>
        <w:autoSpaceDN w:val="0"/>
        <w:adjustRightInd w:val="0"/>
        <w:ind w:left="568" w:hanging="284"/>
        <w:textAlignment w:val="baseline"/>
        <w:rPr>
          <w:lang w:eastAsia="ko-KR"/>
        </w:rPr>
      </w:pPr>
      <w:r>
        <w:rPr>
          <w:lang w:eastAsia="ko-KR"/>
        </w:rPr>
        <w:tab/>
        <w:t>If the determined NWDAFs (e.g. NWDAF 2 and/or NWDAF 3) cannot reply or notify with the requested output analytics before the expiry of T2, they may send an error response or error notification to the Aggregator NWDAF including a "revised waiting time".</w:t>
      </w:r>
    </w:p>
    <w:p w:rsidR="009D2087" w:rsidRDefault="000D6F3D">
      <w:pPr>
        <w:overflowPunct w:val="0"/>
        <w:autoSpaceDE w:val="0"/>
        <w:autoSpaceDN w:val="0"/>
        <w:adjustRightInd w:val="0"/>
        <w:ind w:left="568" w:hanging="284"/>
        <w:textAlignment w:val="baseline"/>
        <w:rPr>
          <w:lang w:eastAsia="ko-KR"/>
        </w:rPr>
      </w:pPr>
      <w:r>
        <w:rPr>
          <w:lang w:eastAsia="ko-KR"/>
        </w:rPr>
        <w:t>8.</w:t>
      </w:r>
      <w:r>
        <w:rPr>
          <w:lang w:eastAsia="ko-KR"/>
        </w:rPr>
        <w:tab/>
        <w:t>Aggregator NWDAF (e.g. NWDAF1) aggregates received Analytics information, i.e. generates a single output analytics based on the multiple analytics outputs and, optionally, the "analytics metadata information" received from the determined NWDAFs (e.g. NWDAF2 and NWDAF3).</w:t>
      </w:r>
    </w:p>
    <w:p w:rsidR="009D2087" w:rsidRDefault="000D6F3D">
      <w:pPr>
        <w:overflowPunct w:val="0"/>
        <w:autoSpaceDE w:val="0"/>
        <w:autoSpaceDN w:val="0"/>
        <w:adjustRightInd w:val="0"/>
        <w:ind w:left="568" w:hanging="284"/>
        <w:textAlignment w:val="baseline"/>
        <w:rPr>
          <w:lang w:eastAsia="ko-KR"/>
        </w:rPr>
      </w:pPr>
      <w:r>
        <w:rPr>
          <w:lang w:eastAsia="ko-KR"/>
        </w:rPr>
        <w:tab/>
        <w:t>The Aggregator NWDAF (e.g. NWDAF1) may also take its own analytics for TAI-n into account for the analytics aggregation.</w:t>
      </w:r>
    </w:p>
    <w:p w:rsidR="009D2087" w:rsidRDefault="000D6F3D">
      <w:pPr>
        <w:overflowPunct w:val="0"/>
        <w:autoSpaceDE w:val="0"/>
        <w:autoSpaceDN w:val="0"/>
        <w:adjustRightInd w:val="0"/>
        <w:ind w:left="568" w:hanging="284"/>
        <w:textAlignment w:val="baseline"/>
        <w:rPr>
          <w:lang w:eastAsia="ko-KR"/>
        </w:rPr>
      </w:pPr>
      <w:r>
        <w:rPr>
          <w:lang w:eastAsia="ko-KR"/>
        </w:rPr>
        <w:t>9a-b.</w:t>
      </w:r>
      <w:r>
        <w:rPr>
          <w:lang w:eastAsia="ko-KR"/>
        </w:rPr>
        <w:tab/>
        <w:t>Aggregator NWDAF (e.g. NWDAF1) sends a response or notifies to the NWDAF service consumer the aggregated output analytics for the requested Analytics ID.</w:t>
      </w:r>
    </w:p>
    <w:p w:rsidR="009D2087" w:rsidRDefault="000D6F3D">
      <w:pPr>
        <w:overflowPunct w:val="0"/>
        <w:autoSpaceDE w:val="0"/>
        <w:autoSpaceDN w:val="0"/>
        <w:adjustRightInd w:val="0"/>
        <w:ind w:left="568" w:hanging="284"/>
        <w:textAlignment w:val="baseline"/>
        <w:rPr>
          <w:lang w:eastAsia="ko-KR"/>
        </w:rPr>
      </w:pPr>
      <w:r>
        <w:rPr>
          <w:lang w:eastAsia="ko-KR"/>
        </w:rPr>
        <w:tab/>
        <w:t>If the Aggregator NWDAF (e.g. NWDAF 1) cannot reply or notify with the requested output analytics before the expiry of T1 or anticipates that it cannot reply or notify with the requested output analytics before the expiry of T1 (e.g. due to error notification in step 6-7a-b), it may send an error response or error notification to the NWDAF service consumer including a "revised waiting time". The NWDAF service consumer may optionally use the "revised waiting time" to update the "time when analytics information is needed" parameter (i.e. T1) for future analytics requests/subscriptions to the same Aggregator NWDAF as defined in clause 6.2.5.2.</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D2087" w:rsidRDefault="000D6F3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 w:name="_Toc145930596"/>
      <w:r>
        <w:rPr>
          <w:rFonts w:ascii="Arial" w:hAnsi="Arial"/>
          <w:sz w:val="24"/>
          <w:lang w:eastAsia="ko-KR"/>
        </w:rPr>
        <w:t>6.1A.3.2</w:t>
      </w:r>
      <w:r>
        <w:rPr>
          <w:rFonts w:ascii="Arial" w:hAnsi="Arial"/>
          <w:sz w:val="24"/>
          <w:lang w:eastAsia="ko-KR"/>
        </w:rPr>
        <w:tab/>
        <w:t>Procedure for Analytics Aggregation without Provision of Area of Interest</w:t>
      </w:r>
      <w:bookmarkEnd w:id="6"/>
    </w:p>
    <w:p w:rsidR="009D2087" w:rsidRDefault="000D6F3D">
      <w:pPr>
        <w:overflowPunct w:val="0"/>
        <w:autoSpaceDE w:val="0"/>
        <w:autoSpaceDN w:val="0"/>
        <w:adjustRightInd w:val="0"/>
        <w:spacing w:line="240" w:lineRule="auto"/>
        <w:textAlignment w:val="baseline"/>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rsidR="009D2087" w:rsidRDefault="000D6F3D">
      <w:pPr>
        <w:keepNext/>
        <w:keepLines/>
        <w:overflowPunct w:val="0"/>
        <w:autoSpaceDE w:val="0"/>
        <w:autoSpaceDN w:val="0"/>
        <w:adjustRightInd w:val="0"/>
        <w:spacing w:before="60"/>
        <w:jc w:val="center"/>
        <w:textAlignment w:val="baseline"/>
        <w:rPr>
          <w:rFonts w:ascii="Arial" w:hAnsi="Arial"/>
          <w:b/>
          <w:lang w:eastAsia="ko-KR"/>
        </w:rPr>
      </w:pPr>
      <w:ins w:id="7" w:author="CMCC" w:date="2023-09-27T18:19:00Z">
        <w:r>
          <w:rPr>
            <w:rFonts w:ascii="Arial" w:hAnsi="Arial"/>
            <w:b/>
            <w:lang w:eastAsia="en-GB"/>
          </w:rPr>
          <w:object w:dxaOrig="9126" w:dyaOrig="6046">
            <v:shape id="_x0000_i1027" type="#_x0000_t75" style="width:456.45pt;height:302.15pt" o:ole="">
              <v:imagedata r:id="rId26" o:title="" cropbottom="405f"/>
            </v:shape>
            <o:OLEObject Type="Embed" ProgID="Visio.Drawing.11" ShapeID="_x0000_i1027" DrawAspect="Content" ObjectID="_1766599994" r:id="rId27"/>
          </w:object>
        </w:r>
      </w:ins>
      <w:del w:id="8" w:author="CMCC" w:date="2023-09-27T18:19:00Z">
        <w:r>
          <w:rPr>
            <w:rFonts w:ascii="Arial" w:hAnsi="Arial"/>
            <w:b/>
            <w:lang w:eastAsia="en-GB"/>
          </w:rPr>
          <w:object w:dxaOrig="9128" w:dyaOrig="6048">
            <v:shape id="_x0000_i1028" type="#_x0000_t75" style="width:456.45pt;height:302.55pt" o:ole="">
              <v:imagedata r:id="rId28" o:title="" cropbottom="405f"/>
            </v:shape>
            <o:OLEObject Type="Embed" ProgID="Visio.Drawing.11" ShapeID="_x0000_i1028" DrawAspect="Content" ObjectID="_1766599995" r:id="rId29"/>
          </w:object>
        </w:r>
      </w:del>
    </w:p>
    <w:p w:rsidR="009D2087" w:rsidRDefault="000D6F3D">
      <w:pPr>
        <w:keepLines/>
        <w:overflowPunct w:val="0"/>
        <w:autoSpaceDE w:val="0"/>
        <w:autoSpaceDN w:val="0"/>
        <w:adjustRightInd w:val="0"/>
        <w:spacing w:after="240"/>
        <w:jc w:val="center"/>
        <w:textAlignment w:val="baseline"/>
        <w:rPr>
          <w:rFonts w:ascii="Arial" w:hAnsi="Arial"/>
          <w:b/>
          <w:lang w:eastAsia="ko-KR"/>
        </w:rPr>
      </w:pPr>
      <w:bookmarkStart w:id="9" w:name="_CRFigure6_1A_3_21"/>
      <w:r>
        <w:rPr>
          <w:rFonts w:ascii="Arial" w:hAnsi="Arial"/>
          <w:b/>
          <w:lang w:eastAsia="ko-KR"/>
        </w:rPr>
        <w:t xml:space="preserve">Figure </w:t>
      </w:r>
      <w:bookmarkEnd w:id="9"/>
      <w:r>
        <w:rPr>
          <w:rFonts w:ascii="Arial" w:hAnsi="Arial"/>
          <w:b/>
          <w:lang w:eastAsia="ko-KR"/>
        </w:rPr>
        <w:t>6.1A.3.2-1: Procedure for analytics aggregation without provision of Area of Interest</w:t>
      </w:r>
    </w:p>
    <w:p w:rsidR="009D2087" w:rsidRDefault="000D6F3D">
      <w:pPr>
        <w:overflowPunct w:val="0"/>
        <w:autoSpaceDE w:val="0"/>
        <w:autoSpaceDN w:val="0"/>
        <w:adjustRightInd w:val="0"/>
        <w:ind w:left="568" w:hanging="284"/>
        <w:textAlignment w:val="baseline"/>
        <w:rPr>
          <w:lang w:eastAsia="ko-KR"/>
        </w:rPr>
      </w:pPr>
      <w:r>
        <w:rPr>
          <w:lang w:eastAsia="ko-KR"/>
        </w:rPr>
        <w:t>1.</w:t>
      </w:r>
      <w:r>
        <w:rPr>
          <w:lang w:eastAsia="ko-KR"/>
        </w:rPr>
        <w:tab/>
        <w:t>This step is a NWDAF discovery procedure without providing any area of interest. The service consumer discovers an aggregation NWDAF (e.g. NWDAF1) as specified in clause 5.2. When NRF is used, NRF may return multiple NWDAF candidates matching the requested capabilities and supported Analytics ID(s).</w:t>
      </w:r>
    </w:p>
    <w:p w:rsidR="009D2087" w:rsidRDefault="000D6F3D">
      <w:pPr>
        <w:overflowPunct w:val="0"/>
        <w:autoSpaceDE w:val="0"/>
        <w:autoSpaceDN w:val="0"/>
        <w:adjustRightInd w:val="0"/>
        <w:ind w:left="568" w:hanging="284"/>
        <w:textAlignment w:val="baseline"/>
        <w:rPr>
          <w:lang w:eastAsia="ko-KR"/>
        </w:rPr>
      </w:pPr>
      <w:r>
        <w:rPr>
          <w:lang w:eastAsia="ko-KR"/>
        </w:rPr>
        <w:tab/>
        <w:t xml:space="preserve">Depending on the requested Analytics ID, the NWDAF service consumer, e.g. based on internal logic, can be able to determine which NWDAF should be selected for providing the required data analytics. If not, the </w:t>
      </w:r>
      <w:r>
        <w:rPr>
          <w:lang w:eastAsia="ko-KR"/>
        </w:rPr>
        <w:lastRenderedPageBreak/>
        <w:t>NWDAF service consumer should select a NWDAF with large serving area from the candidate NWDAFs which supports analytics aggregation, e.g. NWDAF1.</w:t>
      </w:r>
    </w:p>
    <w:p w:rsidR="009D2087" w:rsidRDefault="000D6F3D">
      <w:pPr>
        <w:overflowPunct w:val="0"/>
        <w:autoSpaceDE w:val="0"/>
        <w:autoSpaceDN w:val="0"/>
        <w:adjustRightInd w:val="0"/>
        <w:ind w:left="568" w:hanging="284"/>
        <w:textAlignment w:val="baseline"/>
        <w:rPr>
          <w:lang w:eastAsia="ko-KR"/>
        </w:rPr>
      </w:pPr>
      <w:r>
        <w:rPr>
          <w:lang w:eastAsia="ko-KR"/>
        </w:rPr>
        <w:t>2.</w:t>
      </w:r>
      <w:r>
        <w:rPr>
          <w:lang w:eastAsia="ko-KR"/>
        </w:rPr>
        <w:tab/>
        <w:t>NWDAF service consumer sends Analytics information or analytics subscription request to the aggregator NWDAF, i.e. NWDAF1 in the Figure 6.1A.3.2-1. In the request, NWDAF service consumer provides the requested Analytics ID(s), e.g. Analytics ID 1.</w:t>
      </w:r>
    </w:p>
    <w:p w:rsidR="009D2087" w:rsidRDefault="000D6F3D">
      <w:pPr>
        <w:overflowPunct w:val="0"/>
        <w:autoSpaceDE w:val="0"/>
        <w:autoSpaceDN w:val="0"/>
        <w:adjustRightInd w:val="0"/>
        <w:ind w:left="568" w:hanging="284"/>
        <w:textAlignment w:val="baseline"/>
        <w:rPr>
          <w:lang w:eastAsia="ko-KR"/>
        </w:rPr>
      </w:pPr>
      <w:r>
        <w:rPr>
          <w:lang w:eastAsia="ko-KR"/>
        </w:rPr>
        <w:tab/>
        <w:t>The NWDAF service consumer may also provide "time when analytics information is needed" (e.g. T1). It is expected that T1 is equal or greater than the Supported Analytics Delay per Analytics ID of the Aggregator NWDAF (if available). Otherwise, the aggregator NWDAF may reject the analytics request or analytics subscription.</w:t>
      </w:r>
    </w:p>
    <w:p w:rsidR="009D2087" w:rsidRDefault="000D6F3D">
      <w:pPr>
        <w:overflowPunct w:val="0"/>
        <w:autoSpaceDE w:val="0"/>
        <w:autoSpaceDN w:val="0"/>
        <w:adjustRightInd w:val="0"/>
        <w:ind w:left="568" w:hanging="284"/>
        <w:textAlignment w:val="baseline"/>
        <w:rPr>
          <w:lang w:eastAsia="ko-KR"/>
        </w:rPr>
      </w:pPr>
      <w:r>
        <w:rPr>
          <w:lang w:eastAsia="ko-KR"/>
        </w:rPr>
        <w:tab/>
        <w:t>Once receiving the request, the Aggregator NWDAF1 may decide to subscribe data analytics from other NWDAF instances which can provide the requested data analytics. Based on the Analytics ID, there are two cases for the Aggregator NWDAF1 to subscribe data analytics from other NWDAF instances.</w:t>
      </w:r>
    </w:p>
    <w:p w:rsidR="009D2087" w:rsidRDefault="000D6F3D">
      <w:pPr>
        <w:overflowPunct w:val="0"/>
        <w:autoSpaceDE w:val="0"/>
        <w:autoSpaceDN w:val="0"/>
        <w:adjustRightInd w:val="0"/>
        <w:ind w:left="568" w:hanging="284"/>
        <w:textAlignment w:val="baseline"/>
        <w:rPr>
          <w:lang w:eastAsia="ko-KR"/>
        </w:rPr>
      </w:pPr>
      <w:r>
        <w:rPr>
          <w:lang w:eastAsia="ko-KR"/>
        </w:rPr>
        <w:t>3a.</w:t>
      </w:r>
      <w:r>
        <w:rPr>
          <w:lang w:eastAsia="ko-KR"/>
        </w:rPr>
        <w:tab/>
        <w:t>If the data analytics requires UE location information, e.g. for the Analytics IDs "UE Mobility", "Abnormal behaviour", or "User Data Congestion", then:</w:t>
      </w:r>
    </w:p>
    <w:p w:rsidR="009D2087" w:rsidRDefault="000D6F3D">
      <w:pPr>
        <w:overflowPunct w:val="0"/>
        <w:autoSpaceDE w:val="0"/>
        <w:autoSpaceDN w:val="0"/>
        <w:adjustRightInd w:val="0"/>
        <w:ind w:left="851" w:hanging="284"/>
        <w:textAlignment w:val="baseline"/>
        <w:rPr>
          <w:lang w:eastAsia="ko-KR"/>
        </w:rPr>
      </w:pPr>
      <w:r>
        <w:rPr>
          <w:lang w:eastAsia="ko-KR"/>
        </w:rPr>
        <w:t>-</w:t>
      </w:r>
      <w:r>
        <w:rPr>
          <w:lang w:eastAsia="ko-KR"/>
        </w:rPr>
        <w:tab/>
        <w:t>3a-1: (optional) The Aggregator NWDAF1 queries UDM to discover the NWDAF serving the UE, if it is supported.</w:t>
      </w:r>
    </w:p>
    <w:p w:rsidR="009D2087" w:rsidRDefault="000D6F3D">
      <w:pPr>
        <w:overflowPunct w:val="0"/>
        <w:autoSpaceDE w:val="0"/>
        <w:autoSpaceDN w:val="0"/>
        <w:adjustRightInd w:val="0"/>
        <w:ind w:left="851" w:hanging="284"/>
        <w:textAlignment w:val="baseline"/>
        <w:rPr>
          <w:lang w:eastAsia="ko-KR"/>
        </w:rPr>
      </w:pPr>
      <w:r>
        <w:rPr>
          <w:lang w:eastAsia="ko-KR"/>
        </w:rPr>
        <w:t>-</w:t>
      </w:r>
      <w:r>
        <w:rPr>
          <w:lang w:eastAsia="ko-KR"/>
        </w:rPr>
        <w:tab/>
        <w:t>3a-2: If step 3a-1 is not supported, was not executed, or did not return a suitable NWDAF serving the UE, the Aggregator NWDAF1 determines the AMF serving the UE as specified in the clause 6.2.2.1, then requests UE location information from the AMF to be used in the query to NRF in step 4.</w:t>
      </w:r>
    </w:p>
    <w:p w:rsidR="009D2087" w:rsidRDefault="000D6F3D">
      <w:pPr>
        <w:keepLines/>
        <w:overflowPunct w:val="0"/>
        <w:autoSpaceDE w:val="0"/>
        <w:autoSpaceDN w:val="0"/>
        <w:adjustRightInd w:val="0"/>
        <w:ind w:left="1135" w:hanging="851"/>
        <w:textAlignment w:val="baseline"/>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rsidR="009D2087" w:rsidRDefault="000D6F3D">
      <w:pPr>
        <w:overflowPunct w:val="0"/>
        <w:autoSpaceDE w:val="0"/>
        <w:autoSpaceDN w:val="0"/>
        <w:adjustRightInd w:val="0"/>
        <w:ind w:left="568" w:hanging="284"/>
        <w:textAlignment w:val="baseline"/>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NWDAF1 can determine the NFs to be contacted for data collection as specified in clause 6.2.2.1 and then it can retrieve NF service area for each of the data source NF from NRF.</w:t>
      </w:r>
    </w:p>
    <w:p w:rsidR="009D2087" w:rsidRDefault="000D6F3D">
      <w:pPr>
        <w:overflowPunct w:val="0"/>
        <w:autoSpaceDE w:val="0"/>
        <w:autoSpaceDN w:val="0"/>
        <w:adjustRightInd w:val="0"/>
        <w:ind w:left="568" w:hanging="284"/>
        <w:textAlignment w:val="baseline"/>
        <w:rPr>
          <w:lang w:eastAsia="ko-KR"/>
        </w:rPr>
      </w:pPr>
      <w:r>
        <w:rPr>
          <w:lang w:eastAsia="ko-KR"/>
        </w:rPr>
        <w:t>4.</w:t>
      </w:r>
      <w:r>
        <w:rPr>
          <w:lang w:eastAsia="ko-KR"/>
        </w:rPr>
        <w:tab/>
        <w:t>(conditional) With the data obtained in step 3, the Aggregator NWDAF1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 Additionally the Aggregator NWDAF1 may include in the NF discovery request the Real-Time Communication Indication per Analytics ID to request Supported Delay per Analytics ID per NWDAF instance.</w:t>
      </w:r>
    </w:p>
    <w:p w:rsidR="009D2087" w:rsidRDefault="000D6F3D">
      <w:pPr>
        <w:overflowPunct w:val="0"/>
        <w:autoSpaceDE w:val="0"/>
        <w:autoSpaceDN w:val="0"/>
        <w:adjustRightInd w:val="0"/>
        <w:ind w:left="568" w:hanging="284"/>
        <w:textAlignment w:val="baseline"/>
        <w:rPr>
          <w:lang w:eastAsia="ko-KR"/>
        </w:rPr>
      </w:pPr>
      <w:r>
        <w:rPr>
          <w:lang w:eastAsia="ko-KR"/>
        </w:rPr>
        <w:tab/>
        <w:t>Depending on the discovered NWDAF instance(s), there can be two cases:</w:t>
      </w:r>
    </w:p>
    <w:p w:rsidR="009D2087" w:rsidRDefault="000D6F3D">
      <w:pPr>
        <w:overflowPunct w:val="0"/>
        <w:autoSpaceDE w:val="0"/>
        <w:autoSpaceDN w:val="0"/>
        <w:adjustRightInd w:val="0"/>
        <w:ind w:left="851" w:hanging="284"/>
        <w:textAlignment w:val="baseline"/>
        <w:rPr>
          <w:lang w:eastAsia="ko-KR"/>
        </w:rPr>
      </w:pPr>
      <w:r>
        <w:rPr>
          <w:lang w:eastAsia="ko-KR"/>
        </w:rPr>
        <w:t>5a.</w:t>
      </w:r>
      <w:r>
        <w:rPr>
          <w:lang w:eastAsia="ko-KR"/>
        </w:rPr>
        <w:tab/>
        <w:t xml:space="preserve">If a single target NWDAF (e.g. NWDAF2) can provide the requested analytics data, the Aggregator NWDAF (e.g. NWDAF1)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rsidR="009D2087" w:rsidRDefault="000D6F3D">
      <w:pPr>
        <w:overflowPunct w:val="0"/>
        <w:autoSpaceDE w:val="0"/>
        <w:autoSpaceDN w:val="0"/>
        <w:adjustRightInd w:val="0"/>
        <w:ind w:left="851" w:hanging="284"/>
        <w:textAlignment w:val="baseline"/>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D2087" w:rsidRDefault="000D6F3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 w:name="_Toc145930683"/>
      <w:r>
        <w:rPr>
          <w:rFonts w:ascii="Arial" w:hAnsi="Arial"/>
          <w:sz w:val="28"/>
          <w:lang w:eastAsia="zh-CN"/>
        </w:rPr>
        <w:t>6.2D.2</w:t>
      </w:r>
      <w:r>
        <w:rPr>
          <w:rFonts w:ascii="Arial" w:hAnsi="Arial"/>
          <w:sz w:val="28"/>
          <w:lang w:eastAsia="zh-CN"/>
        </w:rPr>
        <w:tab/>
        <w:t>Procedures for Analytics Accuracy Information Subscription</w:t>
      </w:r>
      <w:bookmarkEnd w:id="10"/>
    </w:p>
    <w:p w:rsidR="009D2087" w:rsidRDefault="000D6F3D">
      <w:pPr>
        <w:overflowPunct w:val="0"/>
        <w:autoSpaceDE w:val="0"/>
        <w:autoSpaceDN w:val="0"/>
        <w:adjustRightInd w:val="0"/>
        <w:spacing w:line="240" w:lineRule="auto"/>
        <w:textAlignment w:val="baseline"/>
        <w:rPr>
          <w:lang w:eastAsia="zh-CN"/>
        </w:rPr>
      </w:pPr>
      <w:r>
        <w:rPr>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bookmarkStart w:id="11" w:name="_MON_1744227971"/>
    <w:bookmarkEnd w:id="11"/>
    <w:p w:rsidR="009D2087" w:rsidRDefault="009E0153">
      <w:pPr>
        <w:keepNext/>
        <w:keepLines/>
        <w:overflowPunct w:val="0"/>
        <w:autoSpaceDE w:val="0"/>
        <w:autoSpaceDN w:val="0"/>
        <w:adjustRightInd w:val="0"/>
        <w:spacing w:before="60"/>
        <w:jc w:val="center"/>
        <w:textAlignment w:val="baseline"/>
        <w:rPr>
          <w:rFonts w:ascii="Arial" w:hAnsi="Arial"/>
          <w:b/>
          <w:lang w:eastAsia="en-GB"/>
        </w:rPr>
      </w:pPr>
      <w:ins w:id="12" w:author="CMCC" w:date="2023-09-27T18:21:00Z">
        <w:r>
          <w:rPr>
            <w:rFonts w:ascii="Arial" w:hAnsi="Arial"/>
            <w:b/>
            <w:lang w:eastAsia="ko-KR"/>
          </w:rPr>
          <w:object w:dxaOrig="7890" w:dyaOrig="9621">
            <v:shape id="_x0000_i1029" type="#_x0000_t75" style="width:394.7pt;height:480.85pt" o:ole="">
              <v:imagedata r:id="rId30" o:title=""/>
            </v:shape>
            <o:OLEObject Type="Embed" ProgID="Word.Document.12" ShapeID="_x0000_i1029" DrawAspect="Content" ObjectID="_1766599996" r:id="rId31"/>
          </w:object>
        </w:r>
      </w:ins>
      <w:del w:id="13" w:author="CMCC" w:date="2023-09-27T18:20:00Z">
        <w:r w:rsidR="000D6F3D">
          <w:rPr>
            <w:rFonts w:ascii="Arial" w:hAnsi="Arial"/>
            <w:b/>
            <w:lang w:eastAsia="ko-KR"/>
          </w:rPr>
          <w:object w:dxaOrig="7901" w:dyaOrig="9642">
            <v:shape id="_x0000_i1030" type="#_x0000_t75" style="width:395.15pt;height:482.15pt" o:ole="">
              <v:imagedata r:id="rId32" o:title=""/>
            </v:shape>
            <o:OLEObject Type="Embed" ProgID="Word.Document.12" ShapeID="_x0000_i1030" DrawAspect="Content" ObjectID="_1766599997" r:id="rId33"/>
          </w:object>
        </w:r>
      </w:del>
    </w:p>
    <w:p w:rsidR="009D2087" w:rsidRDefault="000D6F3D">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6.2D.2-1: Analytics Accuracy Information Subscribe</w:t>
      </w:r>
    </w:p>
    <w:p w:rsidR="009D2087" w:rsidRDefault="000D6F3D">
      <w:pPr>
        <w:overflowPunct w:val="0"/>
        <w:autoSpaceDE w:val="0"/>
        <w:autoSpaceDN w:val="0"/>
        <w:adjustRightInd w:val="0"/>
        <w:ind w:left="568" w:hanging="284"/>
        <w:textAlignment w:val="baseline"/>
        <w:rPr>
          <w:lang w:eastAsia="en-GB"/>
        </w:rPr>
      </w:pPr>
      <w:r>
        <w:rPr>
          <w:lang w:eastAsia="en-GB"/>
        </w:rPr>
        <w:t>1.</w:t>
      </w:r>
      <w:r>
        <w:rPr>
          <w:lang w:eastAsia="en-GB"/>
        </w:rPr>
        <w:tab/>
        <w:t xml:space="preserve">The NWDAF service consumer selects the appropriated NWDAF with </w:t>
      </w:r>
      <w:proofErr w:type="spellStart"/>
      <w:r>
        <w:rPr>
          <w:lang w:eastAsia="en-GB"/>
        </w:rPr>
        <w:t>AnLF</w:t>
      </w:r>
      <w:proofErr w:type="spellEnd"/>
      <w:r>
        <w:rPr>
          <w:lang w:eastAsia="en-GB"/>
        </w:rPr>
        <w:t xml:space="preserve"> according to clause 5.2 and subscribes, modifies, or cancels subscription for analytics accuracy information by invoking the </w:t>
      </w:r>
      <w:proofErr w:type="spellStart"/>
      <w:r>
        <w:rPr>
          <w:lang w:eastAsia="en-GB"/>
        </w:rPr>
        <w:t>Nnwdaf_AnalyticsSubscription_Subscribe</w:t>
      </w:r>
      <w:proofErr w:type="spellEnd"/>
      <w:r>
        <w:rPr>
          <w:lang w:eastAsia="en-GB"/>
        </w:rPr>
        <w:t xml:space="preserve"> service operation. The parameters that can be included in the subscription to trigger the accuracy information checking and provisioning are listed in clause 6.1.3.</w:t>
      </w:r>
    </w:p>
    <w:p w:rsidR="009D2087" w:rsidRDefault="000D6F3D">
      <w:pPr>
        <w:overflowPunct w:val="0"/>
        <w:autoSpaceDE w:val="0"/>
        <w:autoSpaceDN w:val="0"/>
        <w:adjustRightInd w:val="0"/>
        <w:ind w:left="568" w:hanging="284"/>
        <w:textAlignment w:val="baseline"/>
        <w:rPr>
          <w:lang w:eastAsia="en-GB"/>
        </w:rPr>
      </w:pPr>
      <w:r>
        <w:rPr>
          <w:lang w:eastAsia="en-GB"/>
        </w:rPr>
        <w:tab/>
        <w:t>If the subscription is not the initial subscription request, it may include Analytics feedback information as described in clause 6.1.1.</w:t>
      </w:r>
    </w:p>
    <w:p w:rsidR="009D2087" w:rsidRDefault="000D6F3D">
      <w:pPr>
        <w:overflowPunct w:val="0"/>
        <w:autoSpaceDE w:val="0"/>
        <w:autoSpaceDN w:val="0"/>
        <w:adjustRightInd w:val="0"/>
        <w:ind w:left="568" w:hanging="284"/>
        <w:textAlignment w:val="baseline"/>
        <w:rPr>
          <w:lang w:eastAsia="en-GB"/>
        </w:rPr>
      </w:pPr>
      <w:r>
        <w:rPr>
          <w:lang w:eastAsia="en-GB"/>
        </w:rPr>
        <w:t>2.</w:t>
      </w:r>
      <w:r>
        <w:rPr>
          <w:lang w:eastAsia="en-GB"/>
        </w:rPr>
        <w:tab/>
        <w:t xml:space="preserve">When a subscription request is received, the NWDAF containing </w:t>
      </w:r>
      <w:proofErr w:type="spellStart"/>
      <w:r>
        <w:rPr>
          <w:lang w:eastAsia="en-GB"/>
        </w:rPr>
        <w:t>AnLF</w:t>
      </w:r>
      <w:proofErr w:type="spellEnd"/>
      <w:r>
        <w:rPr>
          <w:lang w:eastAsia="en-GB"/>
        </w:rPr>
        <w:t xml:space="preserve"> verifies the parameters of the Analytics Accuracy Request information.</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The NWDAF containing </w:t>
      </w:r>
      <w:proofErr w:type="spellStart"/>
      <w:r>
        <w:rPr>
          <w:lang w:eastAsia="en-GB"/>
        </w:rPr>
        <w:t>AnLF</w:t>
      </w:r>
      <w:proofErr w:type="spellEnd"/>
      <w:r>
        <w:rPr>
          <w:lang w:eastAsia="en-GB"/>
        </w:rPr>
        <w:t xml:space="preserve"> starts the analytics accuracy monitoring and generation of the analytics accuracy information related to the analytics ID indicated in the subscription and according to the parameters defined in Analytics Accuracy Request Information in clause 6.1.3. The NWDAF containing </w:t>
      </w:r>
      <w:proofErr w:type="spellStart"/>
      <w:r>
        <w:rPr>
          <w:lang w:eastAsia="en-GB"/>
        </w:rPr>
        <w:t>AnLF</w:t>
      </w:r>
      <w:proofErr w:type="spellEnd"/>
      <w:r>
        <w:rPr>
          <w:lang w:eastAsia="en-GB"/>
        </w:rPr>
        <w:t xml:space="preserve"> is to compute analytics accuracy information according to the definitions in clause 6.2D.1. If the NWDAF containing </w:t>
      </w:r>
      <w:proofErr w:type="spellStart"/>
      <w:r>
        <w:rPr>
          <w:lang w:eastAsia="en-GB"/>
        </w:rPr>
        <w:t>AnLF</w:t>
      </w:r>
      <w:proofErr w:type="spellEnd"/>
      <w:r>
        <w:rPr>
          <w:lang w:eastAsia="en-GB"/>
        </w:rPr>
        <w:t xml:space="preserve"> does not </w:t>
      </w:r>
      <w:r>
        <w:rPr>
          <w:lang w:eastAsia="en-GB"/>
        </w:rPr>
        <w:lastRenderedPageBreak/>
        <w:t>have enough necessary data, it will perform step 3b to collect ground truth before computing analytics accuracy information.</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The NWDAF containing </w:t>
      </w:r>
      <w:proofErr w:type="spellStart"/>
      <w:r>
        <w:rPr>
          <w:lang w:eastAsia="en-GB"/>
        </w:rPr>
        <w:t>AnLF</w:t>
      </w:r>
      <w:proofErr w:type="spellEnd"/>
      <w:r>
        <w:rPr>
          <w:lang w:eastAsia="en-GB"/>
        </w:rPr>
        <w:t xml:space="preserve"> may have started to perform the analytics accuracy monitoring and analytics accuracy information generation, triggered by other NWDAF service consumer(s) before. Upon receiving a new request from the NWDAF consumer, NWDAF containing </w:t>
      </w:r>
      <w:proofErr w:type="spellStart"/>
      <w:r>
        <w:rPr>
          <w:lang w:eastAsia="en-GB"/>
        </w:rPr>
        <w:t>AnLF</w:t>
      </w:r>
      <w:proofErr w:type="spellEnd"/>
      <w:r>
        <w:rPr>
          <w:lang w:eastAsia="en-GB"/>
        </w:rPr>
        <w:t xml:space="preserve"> determines whether new data collection is needed for analytics accuracy information generation based on the corresponding analytics subscription.</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In addition to the received request from the NWDAF service consumer, based on local policy, NWDAF containing </w:t>
      </w:r>
      <w:proofErr w:type="spellStart"/>
      <w:r>
        <w:rPr>
          <w:lang w:eastAsia="en-GB"/>
        </w:rPr>
        <w:t>AnLF</w:t>
      </w:r>
      <w:proofErr w:type="spellEnd"/>
      <w:r>
        <w:rPr>
          <w:lang w:eastAsia="en-GB"/>
        </w:rPr>
        <w:t xml:space="preserve"> may determine to start the analytics accuracy monitoring and analytics accuracy information generation.</w:t>
      </w:r>
    </w:p>
    <w:p w:rsidR="009D2087" w:rsidRDefault="000D6F3D">
      <w:pPr>
        <w:overflowPunct w:val="0"/>
        <w:autoSpaceDE w:val="0"/>
        <w:autoSpaceDN w:val="0"/>
        <w:adjustRightInd w:val="0"/>
        <w:ind w:left="568" w:hanging="284"/>
        <w:textAlignment w:val="baseline"/>
        <w:rPr>
          <w:lang w:eastAsia="en-GB"/>
        </w:rPr>
      </w:pPr>
      <w:r>
        <w:rPr>
          <w:lang w:eastAsia="en-GB"/>
        </w:rPr>
        <w:t>3a.</w:t>
      </w:r>
      <w:r>
        <w:rPr>
          <w:lang w:eastAsia="en-GB"/>
        </w:rPr>
        <w:tab/>
        <w:t xml:space="preserve">The NWDAF containing </w:t>
      </w:r>
      <w:proofErr w:type="spellStart"/>
      <w:r>
        <w:rPr>
          <w:lang w:eastAsia="en-GB"/>
        </w:rPr>
        <w:t>AnLF</w:t>
      </w:r>
      <w:proofErr w:type="spellEnd"/>
      <w:r>
        <w:rPr>
          <w:lang w:eastAsia="en-GB"/>
        </w:rPr>
        <w:t xml:space="preserve"> performs the data collection for the subscribed analytics ID and generates the analytics output.</w:t>
      </w:r>
    </w:p>
    <w:p w:rsidR="009D2087" w:rsidRDefault="000D6F3D">
      <w:pPr>
        <w:overflowPunct w:val="0"/>
        <w:autoSpaceDE w:val="0"/>
        <w:autoSpaceDN w:val="0"/>
        <w:adjustRightInd w:val="0"/>
        <w:ind w:left="568" w:hanging="284"/>
        <w:textAlignment w:val="baseline"/>
        <w:rPr>
          <w:lang w:eastAsia="en-GB"/>
        </w:rPr>
      </w:pPr>
      <w:r>
        <w:rPr>
          <w:lang w:eastAsia="en-GB"/>
        </w:rPr>
        <w:t>3b.</w:t>
      </w:r>
      <w:r>
        <w:rPr>
          <w:lang w:eastAsia="en-GB"/>
        </w:rPr>
        <w:tab/>
        <w:t xml:space="preserve">The NWDAF containing </w:t>
      </w:r>
      <w:proofErr w:type="spellStart"/>
      <w:r>
        <w:rPr>
          <w:lang w:eastAsia="en-GB"/>
        </w:rPr>
        <w:t>AnLF</w:t>
      </w:r>
      <w:proofErr w:type="spellEnd"/>
      <w:r>
        <w:rPr>
          <w:lang w:eastAsia="en-GB"/>
        </w:rPr>
        <w:t xml:space="preserve"> performs the data collection (e.g., ground truth data collection) for accuracy information generation for the subscribed analytics ID and generates the associated analytics accuracy information. If Analytics feedback information is included in step 1, the NWDAF containing </w:t>
      </w:r>
      <w:proofErr w:type="spellStart"/>
      <w:r>
        <w:rPr>
          <w:lang w:eastAsia="en-GB"/>
        </w:rPr>
        <w:t>AnLF</w:t>
      </w:r>
      <w:proofErr w:type="spellEnd"/>
      <w:r>
        <w:rPr>
          <w:lang w:eastAsia="en-GB"/>
        </w:rPr>
        <w:t xml:space="preserve"> may take it into account and determine whether it affects the ground truth data by internal logic to generate analytics accuracy information.</w:t>
      </w:r>
    </w:p>
    <w:p w:rsidR="009D2087" w:rsidRDefault="000D6F3D">
      <w:pPr>
        <w:overflowPunct w:val="0"/>
        <w:autoSpaceDE w:val="0"/>
        <w:autoSpaceDN w:val="0"/>
        <w:adjustRightInd w:val="0"/>
        <w:ind w:left="568" w:hanging="284"/>
        <w:textAlignment w:val="baseline"/>
        <w:rPr>
          <w:lang w:eastAsia="en-GB"/>
        </w:rPr>
      </w:pPr>
      <w:r>
        <w:rPr>
          <w:lang w:eastAsia="en-GB"/>
        </w:rPr>
        <w:t>4a.</w:t>
      </w:r>
      <w:r>
        <w:rPr>
          <w:lang w:eastAsia="en-GB"/>
        </w:rPr>
        <w:tab/>
        <w:t xml:space="preserve">The NWDAF containing </w:t>
      </w:r>
      <w:proofErr w:type="spellStart"/>
      <w:r>
        <w:rPr>
          <w:lang w:eastAsia="en-GB"/>
        </w:rPr>
        <w:t>AnLF</w:t>
      </w:r>
      <w:proofErr w:type="spellEnd"/>
      <w:r>
        <w:rPr>
          <w:lang w:eastAsia="en-GB"/>
        </w:rPr>
        <w:t xml:space="preserve"> provides the analytics output according to the parameters defined in Analytics Reporting Information included in the subscription request when there is no Analytics Accuracy Request Information included in the subscription in step 1</w:t>
      </w:r>
      <w:proofErr w:type="gramStart"/>
      <w:r>
        <w:rPr>
          <w:lang w:eastAsia="en-GB"/>
        </w:rPr>
        <w:t>..</w:t>
      </w:r>
      <w:proofErr w:type="gramEnd"/>
    </w:p>
    <w:p w:rsidR="009D2087" w:rsidRDefault="000D6F3D">
      <w:pPr>
        <w:keepLines/>
        <w:overflowPunct w:val="0"/>
        <w:autoSpaceDE w:val="0"/>
        <w:autoSpaceDN w:val="0"/>
        <w:adjustRightInd w:val="0"/>
        <w:ind w:left="1135" w:hanging="851"/>
        <w:textAlignment w:val="baseline"/>
        <w:rPr>
          <w:lang w:eastAsia="en-GB"/>
        </w:rPr>
      </w:pPr>
      <w:r>
        <w:rPr>
          <w:lang w:eastAsia="en-GB"/>
        </w:rPr>
        <w:t>NOTE:</w:t>
      </w:r>
      <w:r>
        <w:rPr>
          <w:lang w:eastAsia="en-GB"/>
        </w:rPr>
        <w:tab/>
        <w:t>Step 3b, 4a can occur in any order.</w:t>
      </w:r>
    </w:p>
    <w:p w:rsidR="009D2087" w:rsidRDefault="000D6F3D">
      <w:pPr>
        <w:overflowPunct w:val="0"/>
        <w:autoSpaceDE w:val="0"/>
        <w:autoSpaceDN w:val="0"/>
        <w:adjustRightInd w:val="0"/>
        <w:ind w:left="568" w:hanging="284"/>
        <w:textAlignment w:val="baseline"/>
        <w:rPr>
          <w:lang w:eastAsia="en-GB"/>
        </w:rPr>
      </w:pPr>
      <w:r>
        <w:rPr>
          <w:lang w:eastAsia="en-GB"/>
        </w:rPr>
        <w:t>4b.</w:t>
      </w:r>
      <w:r>
        <w:rPr>
          <w:lang w:eastAsia="en-GB"/>
        </w:rPr>
        <w:tab/>
        <w:t xml:space="preserve">The NWDAF containing </w:t>
      </w:r>
      <w:proofErr w:type="spellStart"/>
      <w:r>
        <w:rPr>
          <w:lang w:eastAsia="en-GB"/>
        </w:rPr>
        <w:t>AnLF</w:t>
      </w:r>
      <w:proofErr w:type="spellEnd"/>
      <w:r>
        <w:rPr>
          <w:lang w:eastAsia="en-GB"/>
        </w:rPr>
        <w:t xml:space="preserve"> provides the analytics accuracy information together with the analytics output for the analytics ID according to the parameters defined in the Analytics Accuracy Request Information included in the subscription request.</w:t>
      </w:r>
    </w:p>
    <w:p w:rsidR="009D2087" w:rsidRDefault="000D6F3D">
      <w:pPr>
        <w:overflowPunct w:val="0"/>
        <w:autoSpaceDE w:val="0"/>
        <w:autoSpaceDN w:val="0"/>
        <w:adjustRightInd w:val="0"/>
        <w:ind w:left="568" w:hanging="284"/>
        <w:textAlignment w:val="baseline"/>
        <w:rPr>
          <w:lang w:eastAsia="en-GB"/>
        </w:rPr>
      </w:pPr>
      <w:r>
        <w:rPr>
          <w:lang w:eastAsia="en-GB"/>
        </w:rPr>
        <w:t>4c.</w:t>
      </w:r>
      <w:r>
        <w:rPr>
          <w:lang w:eastAsia="en-GB"/>
        </w:rPr>
        <w:tab/>
        <w:t xml:space="preserve">The NWDAF containing </w:t>
      </w:r>
      <w:proofErr w:type="spellStart"/>
      <w:r>
        <w:rPr>
          <w:lang w:eastAsia="en-GB"/>
        </w:rPr>
        <w:t>AnLF</w:t>
      </w:r>
      <w:proofErr w:type="spellEnd"/>
      <w:r>
        <w:rPr>
          <w:lang w:eastAsia="en-GB"/>
        </w:rPr>
        <w:t xml:space="preserve">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w:t>
      </w:r>
    </w:p>
    <w:p w:rsidR="009D2087" w:rsidRDefault="000D6F3D">
      <w:pPr>
        <w:overflowPunct w:val="0"/>
        <w:autoSpaceDE w:val="0"/>
        <w:autoSpaceDN w:val="0"/>
        <w:adjustRightInd w:val="0"/>
        <w:ind w:left="568" w:hanging="284"/>
        <w:textAlignment w:val="baseline"/>
        <w:rPr>
          <w:lang w:eastAsia="en-GB"/>
        </w:rPr>
      </w:pPr>
      <w:r>
        <w:rPr>
          <w:lang w:eastAsia="en-GB"/>
        </w:rPr>
        <w:t>5.</w:t>
      </w:r>
      <w:r>
        <w:rPr>
          <w:lang w:eastAsia="en-GB"/>
        </w:rPr>
        <w:tab/>
        <w:t xml:space="preserve">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w:t>
      </w:r>
      <w:proofErr w:type="spellStart"/>
      <w:r>
        <w:rPr>
          <w:lang w:eastAsia="en-GB"/>
        </w:rPr>
        <w:t>AnLF</w:t>
      </w:r>
      <w:proofErr w:type="spellEnd"/>
      <w:r>
        <w:rPr>
          <w:lang w:eastAsia="en-GB"/>
        </w:rPr>
        <w:t xml:space="preserve"> may notify the NWDAF Service consumer with the Stop Analytics Output Consumption indication and the Stop Analytics Output Consumption time window.</w:t>
      </w:r>
    </w:p>
    <w:p w:rsidR="009D2087" w:rsidRDefault="000D6F3D">
      <w:pPr>
        <w:overflowPunct w:val="0"/>
        <w:autoSpaceDE w:val="0"/>
        <w:autoSpaceDN w:val="0"/>
        <w:adjustRightInd w:val="0"/>
        <w:ind w:left="568" w:hanging="284"/>
        <w:textAlignment w:val="baseline"/>
        <w:rPr>
          <w:lang w:eastAsia="en-GB"/>
        </w:rPr>
      </w:pPr>
      <w:r>
        <w:rPr>
          <w:lang w:eastAsia="en-GB"/>
        </w:rPr>
        <w:t>6.</w:t>
      </w:r>
      <w:r>
        <w:rPr>
          <w:lang w:eastAsia="en-GB"/>
        </w:rPr>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rPr>
          <w:lang w:eastAsia="en-GB"/>
        </w:rPr>
        <w:t>Nnwdaf_AnalyticsSubscription_Subscribe</w:t>
      </w:r>
      <w:proofErr w:type="spellEnd"/>
      <w:r>
        <w:rPr>
          <w:lang w:eastAsia="en-GB"/>
        </w:rPr>
        <w:t xml:space="preserve"> service operation including the Subscription Correlation ID to modify an existing subscription and provide the parameter Pause analytics consumption flag in the Analytics Accuracy Request Information.</w:t>
      </w:r>
    </w:p>
    <w:p w:rsidR="009D2087" w:rsidRDefault="000D6F3D">
      <w:pPr>
        <w:overflowPunct w:val="0"/>
        <w:autoSpaceDE w:val="0"/>
        <w:autoSpaceDN w:val="0"/>
        <w:adjustRightInd w:val="0"/>
        <w:ind w:left="568" w:hanging="284"/>
        <w:textAlignment w:val="baseline"/>
        <w:rPr>
          <w:lang w:eastAsia="en-GB"/>
        </w:rPr>
      </w:pPr>
      <w:r>
        <w:rPr>
          <w:lang w:eastAsia="en-GB"/>
        </w:rPr>
        <w:t>7.</w:t>
      </w:r>
      <w:r>
        <w:rPr>
          <w:lang w:eastAsia="en-GB"/>
        </w:rPr>
        <w:tab/>
        <w:t>When NWDAF determines an improvement in the accuracy of an analytics ID (e.g. meet the accuracy requirement of the analytics consumer) or when the Pause analytics consumption time window set by itself is finished, NWDAF notifies the NWDAF Service Consumer of the accuracy information for the analytics ID to resume the consumption of the analytics output, therefore reactivating an existing analytics ID subscription that have been previously stopped.</w:t>
      </w:r>
    </w:p>
    <w:p w:rsidR="009D2087" w:rsidRDefault="000D6F3D">
      <w:pPr>
        <w:overflowPunct w:val="0"/>
        <w:autoSpaceDE w:val="0"/>
        <w:autoSpaceDN w:val="0"/>
        <w:adjustRightInd w:val="0"/>
        <w:ind w:left="568" w:hanging="284"/>
        <w:textAlignment w:val="baseline"/>
        <w:rPr>
          <w:lang w:eastAsia="en-GB"/>
        </w:rPr>
      </w:pPr>
      <w:r>
        <w:rPr>
          <w:lang w:eastAsia="en-GB"/>
        </w:rPr>
        <w:t>8.</w:t>
      </w:r>
      <w:r>
        <w:rPr>
          <w:lang w:eastAsia="en-GB"/>
        </w:rPr>
        <w:tab/>
        <w:t xml:space="preserve">(Optional) NWDAF Service Consumer based on its own logic can notify the NWDAF to resume the provisioning of analytics output, therefore reactivating an existing subscription to analytics ID that have been paused either by NWDAF Service Consumer request (step 6) or by NWDAF indication (step 5). The NWDAF </w:t>
      </w:r>
      <w:r>
        <w:rPr>
          <w:lang w:eastAsia="en-GB"/>
        </w:rPr>
        <w:lastRenderedPageBreak/>
        <w:t xml:space="preserve">Service Consumer invokes the </w:t>
      </w:r>
      <w:proofErr w:type="spellStart"/>
      <w:r>
        <w:rPr>
          <w:lang w:eastAsia="en-GB"/>
        </w:rPr>
        <w:t>Nnwdaf_AnalyticsSubscription_Subscribe</w:t>
      </w:r>
      <w:proofErr w:type="spellEnd"/>
      <w:r>
        <w:rPr>
          <w:lang w:eastAsia="en-GB"/>
        </w:rPr>
        <w:t xml:space="preserve"> service operation including the Subscription Correlation ID to modify an existing subscription and provide the parameter Resume Analytics Subscription request in the Analytics Accuracy Request Information.</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D2087" w:rsidRDefault="000D6F3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 w:name="_Toc145930684"/>
      <w:r>
        <w:rPr>
          <w:rFonts w:ascii="Arial" w:hAnsi="Arial"/>
          <w:sz w:val="28"/>
          <w:lang w:eastAsia="zh-CN"/>
        </w:rPr>
        <w:t>6.2D.3</w:t>
      </w:r>
      <w:r>
        <w:rPr>
          <w:rFonts w:ascii="Arial" w:hAnsi="Arial"/>
          <w:sz w:val="28"/>
          <w:lang w:eastAsia="zh-CN"/>
        </w:rPr>
        <w:tab/>
        <w:t>Procedures for Analytics Accuracy Information Request</w:t>
      </w:r>
      <w:bookmarkEnd w:id="14"/>
    </w:p>
    <w:p w:rsidR="009D2087" w:rsidRDefault="000D6F3D">
      <w:pPr>
        <w:overflowPunct w:val="0"/>
        <w:autoSpaceDE w:val="0"/>
        <w:autoSpaceDN w:val="0"/>
        <w:adjustRightInd w:val="0"/>
        <w:spacing w:line="240" w:lineRule="auto"/>
        <w:textAlignment w:val="baseline"/>
        <w:rPr>
          <w:lang w:eastAsia="zh-CN"/>
        </w:rPr>
      </w:pPr>
      <w:r>
        <w:rPr>
          <w:lang w:eastAsia="zh-CN"/>
        </w:rPr>
        <w:t>This procedure is used by NF consumers of analytics ID to request analytics accuracy information related to the requested analytics ID for NF consumer. Figure 6.2D.3-1 shows the procedure for accuracy information request and response.</w:t>
      </w:r>
    </w:p>
    <w:bookmarkStart w:id="15" w:name="_MON_1746434299"/>
    <w:bookmarkEnd w:id="15"/>
    <w:p w:rsidR="009D2087" w:rsidRDefault="009E0153">
      <w:pPr>
        <w:keepNext/>
        <w:keepLines/>
        <w:overflowPunct w:val="0"/>
        <w:autoSpaceDE w:val="0"/>
        <w:autoSpaceDN w:val="0"/>
        <w:adjustRightInd w:val="0"/>
        <w:spacing w:before="60"/>
        <w:jc w:val="center"/>
        <w:textAlignment w:val="baseline"/>
        <w:rPr>
          <w:rFonts w:ascii="Arial" w:hAnsi="Arial"/>
          <w:b/>
          <w:lang w:eastAsia="en-GB"/>
        </w:rPr>
      </w:pPr>
      <w:ins w:id="16" w:author="CMCC" w:date="2023-09-27T18:25:00Z">
        <w:r>
          <w:rPr>
            <w:rFonts w:ascii="Arial" w:hAnsi="Arial"/>
            <w:b/>
            <w:szCs w:val="24"/>
            <w:lang w:eastAsia="ko-KR"/>
          </w:rPr>
          <w:object w:dxaOrig="7890" w:dyaOrig="5751">
            <v:shape id="_x0000_i1031" type="#_x0000_t75" alt="" style="width:394.7pt;height:287.55pt" o:ole="">
              <v:imagedata r:id="rId34" o:title=""/>
            </v:shape>
            <o:OLEObject Type="Embed" ProgID="Word.Document.12" ShapeID="_x0000_i1031" DrawAspect="Content" ObjectID="_1766599998" r:id="rId35"/>
          </w:object>
        </w:r>
      </w:ins>
      <w:del w:id="17" w:author="CMCC" w:date="2023-09-27T18:25:00Z">
        <w:r w:rsidR="000D6F3D">
          <w:rPr>
            <w:rFonts w:ascii="Arial" w:hAnsi="Arial"/>
            <w:b/>
            <w:lang w:eastAsia="ko-KR"/>
          </w:rPr>
          <w:object w:dxaOrig="7919" w:dyaOrig="5585">
            <v:shape id="_x0000_i1032" type="#_x0000_t75" style="width:396pt;height:279.85pt" o:ole="">
              <v:imagedata r:id="rId36" o:title=""/>
            </v:shape>
            <o:OLEObject Type="Embed" ProgID="Word.Document.12" ShapeID="_x0000_i1032" DrawAspect="Content" ObjectID="_1766599999" r:id="rId37"/>
          </w:object>
        </w:r>
      </w:del>
    </w:p>
    <w:p w:rsidR="009D2087" w:rsidRDefault="000D6F3D">
      <w:pPr>
        <w:keepLines/>
        <w:overflowPunct w:val="0"/>
        <w:autoSpaceDE w:val="0"/>
        <w:autoSpaceDN w:val="0"/>
        <w:adjustRightInd w:val="0"/>
        <w:spacing w:after="240"/>
        <w:jc w:val="center"/>
        <w:textAlignment w:val="baseline"/>
        <w:rPr>
          <w:rFonts w:ascii="Arial" w:hAnsi="Arial"/>
          <w:b/>
          <w:lang w:eastAsia="en-GB"/>
        </w:rPr>
      </w:pPr>
      <w:bookmarkStart w:id="18" w:name="_CRFigure6_2D_21"/>
      <w:r>
        <w:rPr>
          <w:rFonts w:ascii="Arial" w:hAnsi="Arial"/>
          <w:b/>
          <w:lang w:eastAsia="en-GB"/>
        </w:rPr>
        <w:t xml:space="preserve">Figure </w:t>
      </w:r>
      <w:bookmarkEnd w:id="18"/>
      <w:r>
        <w:rPr>
          <w:rFonts w:ascii="Arial" w:hAnsi="Arial"/>
          <w:b/>
          <w:lang w:eastAsia="en-GB"/>
        </w:rPr>
        <w:t>6.2D.3-1: Analytics Accuracy Information Request</w:t>
      </w:r>
    </w:p>
    <w:p w:rsidR="009D2087" w:rsidRDefault="000D6F3D">
      <w:pPr>
        <w:overflowPunct w:val="0"/>
        <w:autoSpaceDE w:val="0"/>
        <w:autoSpaceDN w:val="0"/>
        <w:adjustRightInd w:val="0"/>
        <w:ind w:left="568" w:hanging="284"/>
        <w:textAlignment w:val="baseline"/>
        <w:rPr>
          <w:lang w:eastAsia="en-GB"/>
        </w:rPr>
      </w:pPr>
      <w:r>
        <w:rPr>
          <w:lang w:eastAsia="en-GB"/>
        </w:rPr>
        <w:t>1.</w:t>
      </w:r>
      <w:r>
        <w:rPr>
          <w:lang w:eastAsia="en-GB"/>
        </w:rPr>
        <w:tab/>
        <w:t xml:space="preserve">The NWDAF service consumer selects the appropriated NWDAF with </w:t>
      </w:r>
      <w:proofErr w:type="spellStart"/>
      <w:r>
        <w:rPr>
          <w:lang w:eastAsia="en-GB"/>
        </w:rPr>
        <w:t>AnLF</w:t>
      </w:r>
      <w:proofErr w:type="spellEnd"/>
      <w:r>
        <w:rPr>
          <w:lang w:eastAsia="en-GB"/>
        </w:rPr>
        <w:t xml:space="preserve"> according to Clause 5.2 and requests for analytics accuracy information by invoking the </w:t>
      </w:r>
      <w:proofErr w:type="spellStart"/>
      <w:r>
        <w:rPr>
          <w:lang w:eastAsia="en-GB"/>
        </w:rPr>
        <w:t>Nnwdaf_AnalyticsInfo_Request</w:t>
      </w:r>
      <w:proofErr w:type="spellEnd"/>
      <w:r>
        <w:rPr>
          <w:lang w:eastAsia="en-GB"/>
        </w:rPr>
        <w:t xml:space="preserve"> service operation. The parameters that can be included in the request to trigger the accuracy information checking and provisioning are listed in clause 6.1.3.</w:t>
      </w:r>
    </w:p>
    <w:p w:rsidR="009D2087" w:rsidRDefault="000D6F3D">
      <w:pPr>
        <w:overflowPunct w:val="0"/>
        <w:autoSpaceDE w:val="0"/>
        <w:autoSpaceDN w:val="0"/>
        <w:adjustRightInd w:val="0"/>
        <w:ind w:left="568" w:hanging="284"/>
        <w:textAlignment w:val="baseline"/>
        <w:rPr>
          <w:lang w:eastAsia="en-GB"/>
        </w:rPr>
      </w:pPr>
      <w:r>
        <w:rPr>
          <w:lang w:eastAsia="en-GB"/>
        </w:rPr>
        <w:t>2.</w:t>
      </w:r>
      <w:r>
        <w:rPr>
          <w:lang w:eastAsia="en-GB"/>
        </w:rPr>
        <w:tab/>
        <w:t xml:space="preserve">When a request is received, the NWDAF containing </w:t>
      </w:r>
      <w:proofErr w:type="spellStart"/>
      <w:r>
        <w:rPr>
          <w:lang w:eastAsia="en-GB"/>
        </w:rPr>
        <w:t>AnLF</w:t>
      </w:r>
      <w:proofErr w:type="spellEnd"/>
      <w:r>
        <w:rPr>
          <w:lang w:eastAsia="en-GB"/>
        </w:rPr>
        <w:t xml:space="preserve"> determines whether the request is only for analytics output generation or if it includes the Analytics Accuracy request.</w:t>
      </w:r>
    </w:p>
    <w:p w:rsidR="009D2087" w:rsidRDefault="000D6F3D">
      <w:pPr>
        <w:overflowPunct w:val="0"/>
        <w:autoSpaceDE w:val="0"/>
        <w:autoSpaceDN w:val="0"/>
        <w:adjustRightInd w:val="0"/>
        <w:ind w:left="568" w:hanging="284"/>
        <w:textAlignment w:val="baseline"/>
        <w:rPr>
          <w:lang w:eastAsia="en-GB"/>
        </w:rPr>
      </w:pPr>
      <w:r>
        <w:rPr>
          <w:lang w:eastAsia="en-GB"/>
        </w:rPr>
        <w:lastRenderedPageBreak/>
        <w:tab/>
        <w:t xml:space="preserve">If Analytics Accuracy request is included, the NWDAF containing </w:t>
      </w:r>
      <w:proofErr w:type="spellStart"/>
      <w:r>
        <w:rPr>
          <w:lang w:eastAsia="en-GB"/>
        </w:rPr>
        <w:t>AnLF</w:t>
      </w:r>
      <w:proofErr w:type="spellEnd"/>
      <w:r>
        <w:rPr>
          <w:lang w:eastAsia="en-GB"/>
        </w:rPr>
        <w:t xml:space="preserve"> starts the analytics accuracy monitoring and generation of the analytics accuracy information related to the analytics ID indicated in the request and according to the parameters defined in Analytics Accuracy Request Information in clause 6.1.3. The NWDAF containing </w:t>
      </w:r>
      <w:proofErr w:type="spellStart"/>
      <w:r>
        <w:rPr>
          <w:lang w:eastAsia="en-GB"/>
        </w:rPr>
        <w:t>AnLF</w:t>
      </w:r>
      <w:proofErr w:type="spellEnd"/>
      <w:r>
        <w:rPr>
          <w:lang w:eastAsia="en-GB"/>
        </w:rPr>
        <w:t xml:space="preserve"> is to compute analytics accuracy information according to the definitions in Clause 6.2D.1. If the NWDAF containing </w:t>
      </w:r>
      <w:proofErr w:type="spellStart"/>
      <w:r>
        <w:rPr>
          <w:lang w:eastAsia="en-GB"/>
        </w:rPr>
        <w:t>AnLF</w:t>
      </w:r>
      <w:proofErr w:type="spellEnd"/>
      <w:r>
        <w:rPr>
          <w:lang w:eastAsia="en-GB"/>
        </w:rPr>
        <w:t xml:space="preserve"> does not have enough necessary data, it will perform step 3b to collect ground truth before computing analytics accuracy information.</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The NWDAF containing </w:t>
      </w:r>
      <w:proofErr w:type="spellStart"/>
      <w:r>
        <w:rPr>
          <w:lang w:eastAsia="en-GB"/>
        </w:rPr>
        <w:t>AnLF</w:t>
      </w:r>
      <w:proofErr w:type="spellEnd"/>
      <w:r>
        <w:rPr>
          <w:lang w:eastAsia="en-GB"/>
        </w:rPr>
        <w:t xml:space="preserve"> may have started to perform the analytics accuracy monitoring and analytics accuracy information generation, triggered by other NWDAF service consumer(s) before. Upon receiving a new request from the NWDAF consumer, NWDAF containing </w:t>
      </w:r>
      <w:proofErr w:type="spellStart"/>
      <w:r>
        <w:rPr>
          <w:lang w:eastAsia="en-GB"/>
        </w:rPr>
        <w:t>AnLF</w:t>
      </w:r>
      <w:proofErr w:type="spellEnd"/>
      <w:r>
        <w:rPr>
          <w:lang w:eastAsia="en-GB"/>
        </w:rPr>
        <w:t xml:space="preserve"> determines whether new data collection is needed for analytics accuracy information generation based on the corresponding analytics request.</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In addition to the received request from the NWDAF service consumer, based on local policy, NWDAF containing </w:t>
      </w:r>
      <w:proofErr w:type="spellStart"/>
      <w:r>
        <w:rPr>
          <w:lang w:eastAsia="en-GB"/>
        </w:rPr>
        <w:t>AnLF</w:t>
      </w:r>
      <w:proofErr w:type="spellEnd"/>
      <w:r>
        <w:rPr>
          <w:lang w:eastAsia="en-GB"/>
        </w:rPr>
        <w:t xml:space="preserve"> may determine to start the analytics accuracy monitoring and analytics accuracy information generation.</w:t>
      </w:r>
    </w:p>
    <w:p w:rsidR="009D2087" w:rsidRDefault="000D6F3D">
      <w:pPr>
        <w:overflowPunct w:val="0"/>
        <w:autoSpaceDE w:val="0"/>
        <w:autoSpaceDN w:val="0"/>
        <w:adjustRightInd w:val="0"/>
        <w:ind w:left="568" w:hanging="284"/>
        <w:textAlignment w:val="baseline"/>
        <w:rPr>
          <w:lang w:eastAsia="en-GB"/>
        </w:rPr>
      </w:pPr>
      <w:r>
        <w:rPr>
          <w:lang w:eastAsia="en-GB"/>
        </w:rPr>
        <w:t>3a.</w:t>
      </w:r>
      <w:r>
        <w:rPr>
          <w:lang w:eastAsia="en-GB"/>
        </w:rPr>
        <w:tab/>
        <w:t xml:space="preserve">The NWDAF containing </w:t>
      </w:r>
      <w:proofErr w:type="spellStart"/>
      <w:r>
        <w:rPr>
          <w:lang w:eastAsia="en-GB"/>
        </w:rPr>
        <w:t>AnLF</w:t>
      </w:r>
      <w:proofErr w:type="spellEnd"/>
      <w:r>
        <w:rPr>
          <w:lang w:eastAsia="en-GB"/>
        </w:rPr>
        <w:t xml:space="preserve"> performs the data collection for the requested analytics ID and generates the analytics output.</w:t>
      </w:r>
    </w:p>
    <w:p w:rsidR="009D2087" w:rsidRDefault="000D6F3D">
      <w:pPr>
        <w:overflowPunct w:val="0"/>
        <w:autoSpaceDE w:val="0"/>
        <w:autoSpaceDN w:val="0"/>
        <w:adjustRightInd w:val="0"/>
        <w:ind w:left="568" w:hanging="284"/>
        <w:textAlignment w:val="baseline"/>
        <w:rPr>
          <w:lang w:eastAsia="en-GB"/>
        </w:rPr>
      </w:pPr>
      <w:r>
        <w:rPr>
          <w:lang w:eastAsia="en-GB"/>
        </w:rPr>
        <w:t>3b.</w:t>
      </w:r>
      <w:r>
        <w:rPr>
          <w:lang w:eastAsia="en-GB"/>
        </w:rPr>
        <w:tab/>
        <w:t xml:space="preserve">The NWDAF containing </w:t>
      </w:r>
      <w:proofErr w:type="spellStart"/>
      <w:r>
        <w:rPr>
          <w:lang w:eastAsia="en-GB"/>
        </w:rPr>
        <w:t>AnLF</w:t>
      </w:r>
      <w:proofErr w:type="spellEnd"/>
      <w:r>
        <w:rPr>
          <w:lang w:eastAsia="en-GB"/>
        </w:rPr>
        <w:t xml:space="preserve"> performs the data collection (e.g., ground truth data collection) for accuracy information generation for the requested analytics ID and generates the associated analytics accuracy information.</w:t>
      </w:r>
    </w:p>
    <w:p w:rsidR="009D2087" w:rsidRDefault="000D6F3D">
      <w:pPr>
        <w:overflowPunct w:val="0"/>
        <w:autoSpaceDE w:val="0"/>
        <w:autoSpaceDN w:val="0"/>
        <w:adjustRightInd w:val="0"/>
        <w:ind w:left="568" w:hanging="284"/>
        <w:textAlignment w:val="baseline"/>
        <w:rPr>
          <w:lang w:eastAsia="en-GB"/>
        </w:rPr>
      </w:pPr>
      <w:r>
        <w:rPr>
          <w:lang w:eastAsia="en-GB"/>
        </w:rPr>
        <w:t>4a.</w:t>
      </w:r>
      <w:r>
        <w:rPr>
          <w:lang w:eastAsia="en-GB"/>
        </w:rPr>
        <w:tab/>
        <w:t xml:space="preserve">The NWDAF containing </w:t>
      </w:r>
      <w:proofErr w:type="spellStart"/>
      <w:r>
        <w:rPr>
          <w:lang w:eastAsia="en-GB"/>
        </w:rPr>
        <w:t>AnLF</w:t>
      </w:r>
      <w:proofErr w:type="spellEnd"/>
      <w:r>
        <w:rPr>
          <w:lang w:eastAsia="en-GB"/>
        </w:rPr>
        <w:t xml:space="preserve"> provides the analytics output according to the parameters defined in Analytics Reporting Information included in the request, when no Analytics Accuracy Request Information is included in the request in step 1.</w:t>
      </w:r>
    </w:p>
    <w:p w:rsidR="009D2087" w:rsidRDefault="000D6F3D">
      <w:pPr>
        <w:keepLines/>
        <w:overflowPunct w:val="0"/>
        <w:autoSpaceDE w:val="0"/>
        <w:autoSpaceDN w:val="0"/>
        <w:adjustRightInd w:val="0"/>
        <w:ind w:left="1135" w:hanging="851"/>
        <w:textAlignment w:val="baseline"/>
        <w:rPr>
          <w:lang w:eastAsia="en-GB"/>
        </w:rPr>
      </w:pPr>
      <w:r>
        <w:rPr>
          <w:lang w:eastAsia="en-GB"/>
        </w:rPr>
        <w:t>NOTE:</w:t>
      </w:r>
      <w:r>
        <w:rPr>
          <w:lang w:eastAsia="en-GB"/>
        </w:rPr>
        <w:tab/>
        <w:t>Step 3b, 4a can occur in any order.</w:t>
      </w:r>
    </w:p>
    <w:p w:rsidR="009D2087" w:rsidRDefault="000D6F3D">
      <w:pPr>
        <w:overflowPunct w:val="0"/>
        <w:autoSpaceDE w:val="0"/>
        <w:autoSpaceDN w:val="0"/>
        <w:adjustRightInd w:val="0"/>
        <w:ind w:left="568" w:hanging="284"/>
        <w:textAlignment w:val="baseline"/>
        <w:rPr>
          <w:lang w:eastAsia="en-GB"/>
        </w:rPr>
      </w:pPr>
      <w:r>
        <w:rPr>
          <w:lang w:eastAsia="en-GB"/>
        </w:rPr>
        <w:t>4b.</w:t>
      </w:r>
      <w:r>
        <w:rPr>
          <w:lang w:eastAsia="en-GB"/>
        </w:rPr>
        <w:tab/>
        <w:t xml:space="preserve">The NWDAF containing </w:t>
      </w:r>
      <w:proofErr w:type="spellStart"/>
      <w:r>
        <w:rPr>
          <w:lang w:eastAsia="en-GB"/>
        </w:rPr>
        <w:t>AnLF</w:t>
      </w:r>
      <w:proofErr w:type="spellEnd"/>
      <w:r>
        <w:rPr>
          <w:lang w:eastAsia="en-GB"/>
        </w:rPr>
        <w:t xml:space="preserve"> provides the requested analytics output and analytics accuracy information for the analytics ID according to the parameters defined in the Analytics Accuracy Request Information included in the request.</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D2087" w:rsidRDefault="000D6F3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9" w:name="_Toc145930693"/>
      <w:r>
        <w:rPr>
          <w:rFonts w:ascii="Arial" w:hAnsi="Arial"/>
          <w:sz w:val="28"/>
          <w:lang w:eastAsia="ko-KR"/>
        </w:rPr>
        <w:t>6.2F.1</w:t>
      </w:r>
      <w:r>
        <w:rPr>
          <w:rFonts w:ascii="Arial" w:hAnsi="Arial"/>
          <w:sz w:val="28"/>
          <w:lang w:eastAsia="ko-KR"/>
        </w:rPr>
        <w:tab/>
        <w:t>ML Model Training Subscribe/Unsubscribe/Notify/Update</w:t>
      </w:r>
      <w:bookmarkEnd w:id="19"/>
    </w:p>
    <w:p w:rsidR="009D2087" w:rsidRDefault="000D6F3D">
      <w:pPr>
        <w:overflowPunct w:val="0"/>
        <w:autoSpaceDE w:val="0"/>
        <w:autoSpaceDN w:val="0"/>
        <w:adjustRightInd w:val="0"/>
        <w:spacing w:line="240" w:lineRule="auto"/>
        <w:textAlignment w:val="baseline"/>
        <w:rPr>
          <w:lang w:eastAsia="ko-KR"/>
        </w:rPr>
      </w:pPr>
      <w:r>
        <w:rPr>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rsidR="009D2087" w:rsidRDefault="000D6F3D">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8527" w:dyaOrig="6712">
          <v:shape id="_x0000_i1033" type="#_x0000_t75" style="width:426.45pt;height:335.55pt" o:ole="">
            <v:imagedata r:id="rId38" o:title=""/>
          </v:shape>
          <o:OLEObject Type="Embed" ProgID="Visio.Drawing.15" ShapeID="_x0000_i1033" DrawAspect="Content" ObjectID="_1766600000" r:id="rId39"/>
        </w:object>
      </w:r>
    </w:p>
    <w:p w:rsidR="009D2087" w:rsidRDefault="000D6F3D">
      <w:pPr>
        <w:keepLines/>
        <w:overflowPunct w:val="0"/>
        <w:autoSpaceDE w:val="0"/>
        <w:autoSpaceDN w:val="0"/>
        <w:adjustRightInd w:val="0"/>
        <w:spacing w:after="240"/>
        <w:jc w:val="center"/>
        <w:textAlignment w:val="baseline"/>
        <w:rPr>
          <w:rFonts w:ascii="Arial" w:hAnsi="Arial"/>
          <w:b/>
          <w:lang w:eastAsia="en-GB"/>
        </w:rPr>
      </w:pPr>
      <w:bookmarkStart w:id="20" w:name="_CRFigure6_2F_11"/>
      <w:r>
        <w:rPr>
          <w:rFonts w:ascii="Arial" w:hAnsi="Arial"/>
          <w:b/>
          <w:lang w:eastAsia="en-GB"/>
        </w:rPr>
        <w:t xml:space="preserve">Figure </w:t>
      </w:r>
      <w:bookmarkEnd w:id="20"/>
      <w:r>
        <w:rPr>
          <w:rFonts w:ascii="Arial" w:hAnsi="Arial"/>
          <w:b/>
          <w:lang w:eastAsia="en-GB"/>
        </w:rPr>
        <w:t>6.2F.1-1: Procedure for ML Model Training subscribe/unsubscribe/notify/update</w:t>
      </w:r>
    </w:p>
    <w:p w:rsidR="009D2087" w:rsidRDefault="000D6F3D">
      <w:pPr>
        <w:overflowPunct w:val="0"/>
        <w:autoSpaceDE w:val="0"/>
        <w:autoSpaceDN w:val="0"/>
        <w:adjustRightInd w:val="0"/>
        <w:ind w:left="568" w:hanging="284"/>
        <w:textAlignment w:val="baseline"/>
        <w:rPr>
          <w:lang w:eastAsia="en-GB"/>
        </w:rPr>
      </w:pPr>
      <w:r>
        <w:rPr>
          <w:lang w:eastAsia="en-GB"/>
        </w:rPr>
        <w:t>1.</w:t>
      </w:r>
      <w:r>
        <w:rPr>
          <w:lang w:eastAsia="en-GB"/>
        </w:rPr>
        <w:tab/>
        <w:t xml:space="preserve">The NWDAF service consumer may subscribe or unsubscribe or modify a subscription for training an ML model by invoking the </w:t>
      </w:r>
      <w:proofErr w:type="spellStart"/>
      <w:r>
        <w:rPr>
          <w:lang w:eastAsia="en-GB"/>
        </w:rPr>
        <w:t>Nnwdaf_MLModelTraining_Subscribe</w:t>
      </w:r>
      <w:proofErr w:type="spellEnd"/>
      <w:r>
        <w:rPr>
          <w:lang w:eastAsia="en-GB"/>
        </w:rPr>
        <w:t xml:space="preserve">/ </w:t>
      </w:r>
      <w:proofErr w:type="spellStart"/>
      <w:r>
        <w:rPr>
          <w:lang w:eastAsia="en-GB"/>
        </w:rPr>
        <w:t>Nnwdaf_MLModelTraining_Unsubscribe</w:t>
      </w:r>
      <w:proofErr w:type="spellEnd"/>
      <w:r>
        <w:rPr>
          <w:lang w:eastAsia="en-GB"/>
        </w:rPr>
        <w:t xml:space="preserve"> service operation. The parameters that can be provided by the NWDAF service consumer are listed in clause 6.2F.2.</w:t>
      </w:r>
    </w:p>
    <w:p w:rsidR="009D2087" w:rsidRDefault="000D6F3D">
      <w:pPr>
        <w:overflowPunct w:val="0"/>
        <w:autoSpaceDE w:val="0"/>
        <w:autoSpaceDN w:val="0"/>
        <w:adjustRightInd w:val="0"/>
        <w:ind w:left="568" w:hanging="284"/>
        <w:textAlignment w:val="baseline"/>
        <w:rPr>
          <w:lang w:eastAsia="en-GB"/>
        </w:rPr>
      </w:pPr>
      <w:r>
        <w:rPr>
          <w:lang w:eastAsia="en-GB"/>
        </w:rPr>
        <w:tab/>
        <w:t>In order to enable Federated Learning, NWDAF Service consumer act as FL Server NWDAF can subscribe to multiple NWDAFs containing MTLF act as FL Client NWDAFs, which are selected by the FL Server NWDAF.</w:t>
      </w:r>
    </w:p>
    <w:p w:rsidR="009D2087" w:rsidRDefault="000D6F3D">
      <w:pPr>
        <w:overflowPunct w:val="0"/>
        <w:autoSpaceDE w:val="0"/>
        <w:autoSpaceDN w:val="0"/>
        <w:adjustRightInd w:val="0"/>
        <w:ind w:left="568" w:hanging="284"/>
        <w:textAlignment w:val="baseline"/>
        <w:rPr>
          <w:lang w:eastAsia="en-GB"/>
        </w:rPr>
      </w:pPr>
      <w:r>
        <w:rPr>
          <w:lang w:eastAsia="en-GB"/>
        </w:rPr>
        <w:tab/>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rsidR="009D2087" w:rsidRDefault="000D6F3D">
      <w:pPr>
        <w:overflowPunct w:val="0"/>
        <w:autoSpaceDE w:val="0"/>
        <w:autoSpaceDN w:val="0"/>
        <w:adjustRightInd w:val="0"/>
        <w:ind w:left="568" w:hanging="284"/>
        <w:textAlignment w:val="baseline"/>
        <w:rPr>
          <w:lang w:eastAsia="en-GB"/>
        </w:rPr>
      </w:pPr>
      <w:r>
        <w:rPr>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When NWDAF service consumer determine to further update the ML model, NWDAF service consumer modifies the subscription by invoking </w:t>
      </w:r>
      <w:proofErr w:type="spellStart"/>
      <w:r>
        <w:rPr>
          <w:lang w:eastAsia="en-GB"/>
        </w:rPr>
        <w:t>Nnwdaf_MLModelTraining_Subscribe</w:t>
      </w:r>
      <w:proofErr w:type="spellEnd"/>
      <w:r>
        <w:rPr>
          <w:lang w:eastAsia="en-GB"/>
        </w:rPr>
        <w:t xml:space="preserve"> service operation including Subscription Correlation ID with ML Model Information (i.e. file address (e.g. URL or FQDN) of the ML Model that needs to update).</w:t>
      </w:r>
    </w:p>
    <w:p w:rsidR="009D2087" w:rsidRDefault="000D6F3D">
      <w:pPr>
        <w:overflowPunct w:val="0"/>
        <w:autoSpaceDE w:val="0"/>
        <w:autoSpaceDN w:val="0"/>
        <w:adjustRightInd w:val="0"/>
        <w:ind w:left="568" w:hanging="284"/>
        <w:textAlignment w:val="baseline"/>
        <w:rPr>
          <w:lang w:eastAsia="en-GB"/>
        </w:rPr>
      </w:pPr>
      <w:r>
        <w:rPr>
          <w:lang w:eastAsia="en-GB"/>
        </w:rPr>
        <w:t>2.</w:t>
      </w:r>
      <w:r>
        <w:rPr>
          <w:lang w:eastAsia="en-GB"/>
        </w:rPr>
        <w:tab/>
        <w:t>The NWDAF containing MTLF trains ML model provided at step </w:t>
      </w:r>
      <w:del w:id="21" w:author="CMCC" w:date="2023-09-27T18:26:00Z">
        <w:r>
          <w:rPr>
            <w:lang w:val="en-US" w:eastAsia="en-GB"/>
          </w:rPr>
          <w:delText>2</w:delText>
        </w:r>
      </w:del>
      <w:ins w:id="22" w:author="CMCC" w:date="2023-09-27T18:26:00Z">
        <w:r>
          <w:rPr>
            <w:rFonts w:eastAsia="宋体" w:hint="eastAsia"/>
            <w:lang w:val="en-US" w:eastAsia="zh-CN"/>
          </w:rPr>
          <w:t>1</w:t>
        </w:r>
      </w:ins>
      <w:r>
        <w:rPr>
          <w:lang w:eastAsia="en-GB"/>
        </w:rPr>
        <w:t xml:space="preserve"> by collecting new data or re-use the data that it owns.</w:t>
      </w:r>
    </w:p>
    <w:p w:rsidR="009D2087" w:rsidRDefault="000D6F3D">
      <w:pPr>
        <w:overflowPunct w:val="0"/>
        <w:autoSpaceDE w:val="0"/>
        <w:autoSpaceDN w:val="0"/>
        <w:adjustRightInd w:val="0"/>
        <w:ind w:left="568" w:hanging="284"/>
        <w:textAlignment w:val="baseline"/>
        <w:rPr>
          <w:lang w:eastAsia="en-GB"/>
        </w:rPr>
      </w:pPr>
      <w:r>
        <w:rPr>
          <w:lang w:eastAsia="en-GB"/>
        </w:rPr>
        <w:lastRenderedPageBreak/>
        <w:t>3.</w:t>
      </w:r>
      <w:r>
        <w:rPr>
          <w:lang w:eastAsia="en-GB"/>
        </w:rPr>
        <w:tab/>
        <w:t xml:space="preserve">When the NWDAF containing MTLF completes ML model training, the NWDAF containing MTLF notifies the NWDAF service consumer with ML Model Information (i.e. file address (e.g. URL or FQDN) of updated ML Model) by invoking the </w:t>
      </w:r>
      <w:proofErr w:type="spellStart"/>
      <w:r>
        <w:rPr>
          <w:lang w:eastAsia="en-GB"/>
        </w:rPr>
        <w:t>Nnwdaf_MLModelTraining_Notify</w:t>
      </w:r>
      <w:proofErr w:type="spellEnd"/>
      <w:r>
        <w:rPr>
          <w:lang w:eastAsia="en-GB"/>
        </w:rPr>
        <w:t xml:space="preserve"> service operation. The parameters that can be provided by the NWDAF containing MTLF as service provider is specified in clause 6.2F.2.</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rPr>
          <w:lang w:eastAsia="en-GB"/>
        </w:rPr>
        <w:t>Nnwdaf_MLModelTraining_Notify</w:t>
      </w:r>
      <w:proofErr w:type="spellEnd"/>
      <w:r>
        <w:rPr>
          <w:lang w:eastAsia="en-GB"/>
        </w:rPr>
        <w:t xml:space="preserve"> service operation.</w:t>
      </w:r>
    </w:p>
    <w:p w:rsidR="009D2087" w:rsidRDefault="000D6F3D">
      <w:pPr>
        <w:overflowPunct w:val="0"/>
        <w:autoSpaceDE w:val="0"/>
        <w:autoSpaceDN w:val="0"/>
        <w:adjustRightInd w:val="0"/>
        <w:ind w:left="568" w:hanging="284"/>
        <w:textAlignment w:val="baseline"/>
        <w:rPr>
          <w:lang w:eastAsia="en-GB"/>
        </w:rPr>
      </w:pPr>
      <w:r>
        <w:rPr>
          <w:lang w:eastAsia="en-GB"/>
        </w:rP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If the Model Accuracy Check Flag is present in the </w:t>
      </w:r>
      <w:proofErr w:type="spellStart"/>
      <w:r>
        <w:rPr>
          <w:lang w:eastAsia="en-GB"/>
        </w:rPr>
        <w:t>Nnwdaf_MLModelTraining_Subscribe</w:t>
      </w:r>
      <w:proofErr w:type="spellEnd"/>
      <w:r>
        <w:rPr>
          <w:lang w:eastAsia="en-GB"/>
        </w:rPr>
        <w:t>, the service provider NWDAF acting as FL Client NWDAF may notify the NWDAF Service consumer acting as FL Server NWDAF the Model Accuracy of the global ML Model.</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9D2087" w:rsidRDefault="009D2087"/>
    <w:sectPr w:rsidR="009D2087">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FDF" w:rsidRDefault="001E5FDF">
      <w:pPr>
        <w:spacing w:line="240" w:lineRule="auto"/>
      </w:pPr>
      <w:r>
        <w:separator/>
      </w:r>
    </w:p>
  </w:endnote>
  <w:endnote w:type="continuationSeparator" w:id="0">
    <w:p w:rsidR="001E5FDF" w:rsidRDefault="001E5F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Segoe Print"/>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087" w:rsidRDefault="000D6F3D">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FDF" w:rsidRDefault="001E5FDF">
      <w:pPr>
        <w:spacing w:after="0"/>
      </w:pPr>
      <w:r>
        <w:separator/>
      </w:r>
    </w:p>
  </w:footnote>
  <w:footnote w:type="continuationSeparator" w:id="0">
    <w:p w:rsidR="001E5FDF" w:rsidRDefault="001E5F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087" w:rsidRDefault="000D6F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087" w:rsidRDefault="000D6F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79BE">
      <w:rPr>
        <w:rFonts w:ascii="Arial" w:hAnsi="Arial" w:cs="Arial"/>
        <w:b/>
        <w:noProof/>
        <w:sz w:val="18"/>
        <w:szCs w:val="18"/>
      </w:rPr>
      <w:t>15</w:t>
    </w:r>
    <w:r>
      <w:rPr>
        <w:rFonts w:ascii="Arial" w:hAnsi="Arial" w:cs="Arial"/>
        <w:b/>
        <w:sz w:val="18"/>
        <w:szCs w:val="18"/>
      </w:rPr>
      <w:fldChar w:fldCharType="end"/>
    </w:r>
  </w:p>
  <w:p w:rsidR="009D2087" w:rsidRDefault="009D208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172A27"/>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771"/>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6F3D"/>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663D4"/>
    <w:rsid w:val="00171876"/>
    <w:rsid w:val="00172A27"/>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5FDF"/>
    <w:rsid w:val="001E7F97"/>
    <w:rsid w:val="001F0C1D"/>
    <w:rsid w:val="001F1132"/>
    <w:rsid w:val="001F168B"/>
    <w:rsid w:val="001F22B9"/>
    <w:rsid w:val="001F2E11"/>
    <w:rsid w:val="001F5218"/>
    <w:rsid w:val="002060E7"/>
    <w:rsid w:val="0021274A"/>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4235F"/>
    <w:rsid w:val="002537DB"/>
    <w:rsid w:val="00256CE7"/>
    <w:rsid w:val="0026397B"/>
    <w:rsid w:val="00263D9D"/>
    <w:rsid w:val="00266103"/>
    <w:rsid w:val="00266A76"/>
    <w:rsid w:val="002675F0"/>
    <w:rsid w:val="0026793C"/>
    <w:rsid w:val="00270287"/>
    <w:rsid w:val="00277091"/>
    <w:rsid w:val="002843EC"/>
    <w:rsid w:val="00290DD0"/>
    <w:rsid w:val="0029327F"/>
    <w:rsid w:val="002939D8"/>
    <w:rsid w:val="00293C03"/>
    <w:rsid w:val="002958D2"/>
    <w:rsid w:val="00296D8F"/>
    <w:rsid w:val="002976B7"/>
    <w:rsid w:val="002A2291"/>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3D9A"/>
    <w:rsid w:val="003A644E"/>
    <w:rsid w:val="003A7369"/>
    <w:rsid w:val="003B41EF"/>
    <w:rsid w:val="003B4299"/>
    <w:rsid w:val="003B7AC1"/>
    <w:rsid w:val="003C3894"/>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1A69"/>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6713"/>
    <w:rsid w:val="0053388B"/>
    <w:rsid w:val="00535773"/>
    <w:rsid w:val="00536E1C"/>
    <w:rsid w:val="00540956"/>
    <w:rsid w:val="0054378D"/>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B79BE"/>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01625"/>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192"/>
    <w:rsid w:val="00771CEB"/>
    <w:rsid w:val="00772FAB"/>
    <w:rsid w:val="00774DA4"/>
    <w:rsid w:val="0077700A"/>
    <w:rsid w:val="007816FA"/>
    <w:rsid w:val="00781F0F"/>
    <w:rsid w:val="00782862"/>
    <w:rsid w:val="00783294"/>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2087"/>
    <w:rsid w:val="009D51F5"/>
    <w:rsid w:val="009D5F48"/>
    <w:rsid w:val="009D7FF7"/>
    <w:rsid w:val="009E0153"/>
    <w:rsid w:val="009E1362"/>
    <w:rsid w:val="009F2C87"/>
    <w:rsid w:val="009F37B7"/>
    <w:rsid w:val="009F6A3D"/>
    <w:rsid w:val="00A0145E"/>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60A81"/>
    <w:rsid w:val="00A73129"/>
    <w:rsid w:val="00A76EE6"/>
    <w:rsid w:val="00A82346"/>
    <w:rsid w:val="00A8323D"/>
    <w:rsid w:val="00A856F8"/>
    <w:rsid w:val="00A85F6D"/>
    <w:rsid w:val="00A90294"/>
    <w:rsid w:val="00A9268E"/>
    <w:rsid w:val="00A92BA1"/>
    <w:rsid w:val="00A9425F"/>
    <w:rsid w:val="00A97F12"/>
    <w:rsid w:val="00AA0917"/>
    <w:rsid w:val="00AB1AD2"/>
    <w:rsid w:val="00AB3B7D"/>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A5811"/>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6939"/>
    <w:rsid w:val="00C57654"/>
    <w:rsid w:val="00C622E4"/>
    <w:rsid w:val="00C63476"/>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08CF"/>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2779A"/>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643B"/>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2981"/>
    <w:rsid w:val="00E13211"/>
    <w:rsid w:val="00E16509"/>
    <w:rsid w:val="00E17DCE"/>
    <w:rsid w:val="00E233B1"/>
    <w:rsid w:val="00E36F7B"/>
    <w:rsid w:val="00E4116B"/>
    <w:rsid w:val="00E42DDD"/>
    <w:rsid w:val="00E44582"/>
    <w:rsid w:val="00E47076"/>
    <w:rsid w:val="00E5574F"/>
    <w:rsid w:val="00E57D6A"/>
    <w:rsid w:val="00E675FC"/>
    <w:rsid w:val="00E74B30"/>
    <w:rsid w:val="00E75599"/>
    <w:rsid w:val="00E77645"/>
    <w:rsid w:val="00E776AD"/>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44A7082"/>
    <w:rsid w:val="05AE605F"/>
    <w:rsid w:val="09A7383B"/>
    <w:rsid w:val="09B3269D"/>
    <w:rsid w:val="09FC6CAE"/>
    <w:rsid w:val="0AEB7BC8"/>
    <w:rsid w:val="0B2935A3"/>
    <w:rsid w:val="0B3C5B22"/>
    <w:rsid w:val="0C1274EE"/>
    <w:rsid w:val="0C55562E"/>
    <w:rsid w:val="0CC81372"/>
    <w:rsid w:val="0D8052AB"/>
    <w:rsid w:val="0F6A589A"/>
    <w:rsid w:val="10B67E1E"/>
    <w:rsid w:val="13CA4353"/>
    <w:rsid w:val="14C605DC"/>
    <w:rsid w:val="1696521E"/>
    <w:rsid w:val="16F2816D"/>
    <w:rsid w:val="17BB54C2"/>
    <w:rsid w:val="17D32033"/>
    <w:rsid w:val="1A057C2E"/>
    <w:rsid w:val="1A0E7066"/>
    <w:rsid w:val="1A4D61ED"/>
    <w:rsid w:val="1A92517A"/>
    <w:rsid w:val="1B71E60E"/>
    <w:rsid w:val="1CE10AA2"/>
    <w:rsid w:val="1CE37AC8"/>
    <w:rsid w:val="1D9F5772"/>
    <w:rsid w:val="1FC57C95"/>
    <w:rsid w:val="21D628A0"/>
    <w:rsid w:val="21D7269A"/>
    <w:rsid w:val="227F128E"/>
    <w:rsid w:val="2481374B"/>
    <w:rsid w:val="25F95534"/>
    <w:rsid w:val="27810CBB"/>
    <w:rsid w:val="27FE24F5"/>
    <w:rsid w:val="2AA305AD"/>
    <w:rsid w:val="2BFF4F69"/>
    <w:rsid w:val="2D1E2F7C"/>
    <w:rsid w:val="2E732EAF"/>
    <w:rsid w:val="302306B2"/>
    <w:rsid w:val="305221DC"/>
    <w:rsid w:val="31393EBF"/>
    <w:rsid w:val="3156494F"/>
    <w:rsid w:val="32166F64"/>
    <w:rsid w:val="33E20C36"/>
    <w:rsid w:val="35E47747"/>
    <w:rsid w:val="37AC5048"/>
    <w:rsid w:val="38805C27"/>
    <w:rsid w:val="39966977"/>
    <w:rsid w:val="39BA1777"/>
    <w:rsid w:val="3A2F6DE2"/>
    <w:rsid w:val="3A697ECF"/>
    <w:rsid w:val="3B82826B"/>
    <w:rsid w:val="3B8441C2"/>
    <w:rsid w:val="3D3B714E"/>
    <w:rsid w:val="3DA5E296"/>
    <w:rsid w:val="401C3714"/>
    <w:rsid w:val="404C6F23"/>
    <w:rsid w:val="41E918CF"/>
    <w:rsid w:val="42E67167"/>
    <w:rsid w:val="435A0FCE"/>
    <w:rsid w:val="448B35F6"/>
    <w:rsid w:val="47196DF8"/>
    <w:rsid w:val="4742373B"/>
    <w:rsid w:val="497908C6"/>
    <w:rsid w:val="4F5503C0"/>
    <w:rsid w:val="4F9234A0"/>
    <w:rsid w:val="505C4787"/>
    <w:rsid w:val="525D45A8"/>
    <w:rsid w:val="52A16EF9"/>
    <w:rsid w:val="52F45ABE"/>
    <w:rsid w:val="53CF6009"/>
    <w:rsid w:val="55DD59B6"/>
    <w:rsid w:val="583106B4"/>
    <w:rsid w:val="5C3B3E97"/>
    <w:rsid w:val="5E9F699D"/>
    <w:rsid w:val="5EE35469"/>
    <w:rsid w:val="5F7A5717"/>
    <w:rsid w:val="60432D8B"/>
    <w:rsid w:val="624B2646"/>
    <w:rsid w:val="64123A8A"/>
    <w:rsid w:val="658F7BE4"/>
    <w:rsid w:val="65939B2A"/>
    <w:rsid w:val="65AC4629"/>
    <w:rsid w:val="66293129"/>
    <w:rsid w:val="6BB31736"/>
    <w:rsid w:val="6F251656"/>
    <w:rsid w:val="6FCB21AB"/>
    <w:rsid w:val="72793D15"/>
    <w:rsid w:val="72FF1A75"/>
    <w:rsid w:val="73790745"/>
    <w:rsid w:val="74651D67"/>
    <w:rsid w:val="76035598"/>
    <w:rsid w:val="762D9036"/>
    <w:rsid w:val="785E66E9"/>
    <w:rsid w:val="78C620B9"/>
    <w:rsid w:val="79237D51"/>
    <w:rsid w:val="7A1A0FE3"/>
    <w:rsid w:val="7C7D1FBC"/>
    <w:rsid w:val="7FE57C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D7843"/>
  <w15:docId w15:val="{9E8EDE66-62EA-47E5-B5C8-984C617D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qFormat/>
    <w:pPr>
      <w:overflowPunct w:val="0"/>
      <w:autoSpaceDE w:val="0"/>
      <w:autoSpaceDN w:val="0"/>
      <w:adjustRightInd w:val="0"/>
      <w:spacing w:after="180"/>
      <w:ind w:left="849" w:hanging="283"/>
      <w:contextualSpacing/>
      <w:textAlignment w:val="baseline"/>
    </w:pPr>
    <w:rPr>
      <w:rFonts w:eastAsia="Times New Roman"/>
      <w:lang w:val="en-GB" w:eastAsia="en-GB"/>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 w:type="paragraph" w:customStyle="1" w:styleId="22">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image" Target="media/image3.emf"/><Relationship Id="rId39" Type="http://schemas.openxmlformats.org/officeDocument/2006/relationships/package" Target="embeddings/Microsoft_Visio___5.vsdx"/><Relationship Id="rId21" Type="http://schemas.openxmlformats.org/officeDocument/2006/relationships/header" Target="header1.xml"/><Relationship Id="rId34" Type="http://schemas.openxmlformats.org/officeDocument/2006/relationships/image" Target="media/image7.emf"/><Relationship Id="rId42"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oleObject" Target="embeddings/Microsoft_Visio_2003-2010___1.vsd"/><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Word___4.docx"/><Relationship Id="rId40"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package" Target="embeddings/Microsoft_Visio___.vsdx"/><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package" Target="embeddings/Microsoft_Word___.doc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oleObject" Target="embeddings/Microsoft_Visio_2003-2010___.vsd"/><Relationship Id="rId30" Type="http://schemas.openxmlformats.org/officeDocument/2006/relationships/image" Target="media/image5.emf"/><Relationship Id="rId35" Type="http://schemas.openxmlformats.org/officeDocument/2006/relationships/package" Target="embeddings/Microsoft_Word___3.docx"/><Relationship Id="rId43" Type="http://schemas.microsoft.com/office/2011/relationships/people" Target="peop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package" Target="embeddings/Microsoft_Visio___1.vsdx"/><Relationship Id="rId33" Type="http://schemas.openxmlformats.org/officeDocument/2006/relationships/package" Target="embeddings/Microsoft_Word___2.docx"/><Relationship Id="rId38"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5AIRPNAIUNRU-2028481721-8984</_dlc_DocId>
    <_dlc_DocIdUrl xmlns="71c5aaf6-e6ce-465b-b873-5148d2a4c105">
      <Url>https://nokia.sharepoint.com/sites/c5g/e2earch/_layouts/15/DocIdRedir.aspx?ID=5AIRPNAIUNRU-2028481721-8984</Url>
      <Description>5AIRPNAIUNRU-2028481721-8984</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10.xml><?xml version="1.0" encoding="utf-8"?>
<ds:datastoreItem xmlns:ds="http://schemas.openxmlformats.org/officeDocument/2006/customXml" ds:itemID="{B4CF17F0-B784-4DBA-A04A-A4C2AE60AA60}">
  <ds:schemaRefs>
    <ds:schemaRef ds:uri="http://schemas.openxmlformats.org/officeDocument/2006/bibliography"/>
  </ds:schemaRefs>
</ds:datastoreItem>
</file>

<file path=customXml/itemProps11.xml><?xml version="1.0" encoding="utf-8"?>
<ds:datastoreItem xmlns:ds="http://schemas.openxmlformats.org/officeDocument/2006/customXml" ds:itemID="{43FDC6A3-2227-4B18-8443-B0AF5F6A99F2}">
  <ds:schemaRefs>
    <ds:schemaRef ds:uri="http://schemas.openxmlformats.org/officeDocument/2006/bibliography"/>
  </ds:schemaRefs>
</ds:datastoreItem>
</file>

<file path=customXml/itemProps2.xml><?xml version="1.0" encoding="utf-8"?>
<ds:datastoreItem xmlns:ds="http://schemas.openxmlformats.org/officeDocument/2006/customXml" ds:itemID="{FE7313BC-0D6B-41A2-BDDF-675C62BAC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146B3231-AE6C-4A46-B9A3-ACAD4B0DDC9E}">
  <ds:schemaRefs>
    <ds:schemaRef ds:uri="http://schemas.openxmlformats.org/officeDocument/2006/bibliography"/>
  </ds:schemaRefs>
</ds:datastoreItem>
</file>

<file path=customXml/itemProps7.xml><?xml version="1.0" encoding="utf-8"?>
<ds:datastoreItem xmlns:ds="http://schemas.openxmlformats.org/officeDocument/2006/customXml" ds:itemID="{23D306A9-600B-4391-9651-A0AA6F84704E}">
  <ds:schemaRefs>
    <ds:schemaRef ds:uri="http://schemas.openxmlformats.org/officeDocument/2006/bibliography"/>
  </ds:schemaRefs>
</ds:datastoreItem>
</file>

<file path=customXml/itemProps8.xml><?xml version="1.0" encoding="utf-8"?>
<ds:datastoreItem xmlns:ds="http://schemas.openxmlformats.org/officeDocument/2006/customXml" ds:itemID="{D1011721-EFB1-405E-BA32-6B05CEE63555}">
  <ds:schemaRefs>
    <ds:schemaRef ds:uri="http://schemas.openxmlformats.org/officeDocument/2006/bibliography"/>
  </ds:schemaRefs>
</ds:datastoreItem>
</file>

<file path=customXml/itemProps9.xml><?xml version="1.0" encoding="utf-8"?>
<ds:datastoreItem xmlns:ds="http://schemas.openxmlformats.org/officeDocument/2006/customXml" ds:itemID="{BBC12573-EAB6-4827-8542-68876404A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3852</Words>
  <Characters>21960</Characters>
  <Application>Microsoft Office Word</Application>
  <DocSecurity>0</DocSecurity>
  <Lines>183</Lines>
  <Paragraphs>51</Paragraphs>
  <ScaleCrop>false</ScaleCrop>
  <Company>ETSI</Company>
  <LinksUpToDate>false</LinksUpToDate>
  <CharactersWithSpaces>25761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user2</cp:lastModifiedBy>
  <cp:revision>17</cp:revision>
  <cp:lastPrinted>2019-02-25T23:05:00Z</cp:lastPrinted>
  <dcterms:created xsi:type="dcterms:W3CDTF">2023-04-19T15:17:00Z</dcterms:created>
  <dcterms:modified xsi:type="dcterms:W3CDTF">2024-01-12T13:26:00Z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29ca9a8f-ef57-4f4e-94f2-906a542af771</vt:lpwstr>
  </property>
  <property fmtid="{D5CDD505-2E9C-101B-9397-08002B2CF9AE}" pid="4" name="KSOProductBuildVer">
    <vt:lpwstr>2052-11.8.2.12085</vt:lpwstr>
  </property>
  <property fmtid="{D5CDD505-2E9C-101B-9397-08002B2CF9AE}" pid="5" name="ICV">
    <vt:lpwstr>1B70912BBB7E41DA8E4A1A1E226D2684</vt:lpwstr>
  </property>
</Properties>
</file>